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3313">
      <w:pPr>
        <w:spacing w:line="360" w:lineRule="auto"/>
        <w:jc w:val="center"/>
        <w:rPr>
          <w:rFonts w:hint="eastAsia" w:ascii="仿宋" w:hAnsi="仿宋" w:eastAsia="仿宋" w:cs="仿宋"/>
          <w:b/>
          <w:color w:val="auto"/>
          <w:kern w:val="0"/>
          <w:sz w:val="28"/>
          <w:szCs w:val="28"/>
          <w:highlight w:val="none"/>
          <w:lang w:val="en-US" w:eastAsia="zh-CN"/>
        </w:rPr>
      </w:pPr>
    </w:p>
    <w:p w14:paraId="237F16C4">
      <w:pPr>
        <w:pStyle w:val="7"/>
        <w:adjustRightInd w:val="0"/>
        <w:snapToGrid w:val="0"/>
        <w:spacing w:line="360" w:lineRule="auto"/>
        <w:jc w:val="center"/>
        <w:rPr>
          <w:rFonts w:hint="eastAsia" w:ascii="仿宋" w:hAnsi="仿宋" w:eastAsia="仿宋" w:cs="仿宋"/>
          <w:b/>
          <w:color w:val="auto"/>
          <w:kern w:val="0"/>
          <w:sz w:val="72"/>
          <w:szCs w:val="72"/>
          <w:highlight w:val="none"/>
        </w:rPr>
      </w:pPr>
    </w:p>
    <w:p w14:paraId="77303D95">
      <w:pPr>
        <w:pStyle w:val="7"/>
        <w:adjustRightInd w:val="0"/>
        <w:snapToGrid w:val="0"/>
        <w:spacing w:line="360" w:lineRule="auto"/>
        <w:jc w:val="center"/>
        <w:rPr>
          <w:rFonts w:hint="eastAsia" w:ascii="仿宋" w:hAnsi="仿宋" w:eastAsia="仿宋" w:cs="仿宋"/>
          <w:b/>
          <w:color w:val="auto"/>
          <w:kern w:val="0"/>
          <w:sz w:val="72"/>
          <w:szCs w:val="72"/>
          <w:highlight w:val="none"/>
        </w:rPr>
      </w:pPr>
    </w:p>
    <w:p w14:paraId="5F9D0370">
      <w:pPr>
        <w:pStyle w:val="7"/>
        <w:adjustRightInd w:val="0"/>
        <w:snapToGrid w:val="0"/>
        <w:spacing w:line="360" w:lineRule="auto"/>
        <w:jc w:val="center"/>
        <w:rPr>
          <w:rFonts w:hint="eastAsia" w:ascii="仿宋" w:hAnsi="仿宋" w:eastAsia="仿宋" w:cs="仿宋"/>
          <w:b/>
          <w:color w:val="auto"/>
          <w:kern w:val="0"/>
          <w:sz w:val="72"/>
          <w:szCs w:val="72"/>
          <w:highlight w:val="none"/>
        </w:rPr>
      </w:pPr>
    </w:p>
    <w:p w14:paraId="79D52B3E">
      <w:pPr>
        <w:pStyle w:val="7"/>
        <w:adjustRightInd w:val="0"/>
        <w:snapToGrid w:val="0"/>
        <w:spacing w:line="360" w:lineRule="auto"/>
        <w:jc w:val="center"/>
        <w:rPr>
          <w:rFonts w:hint="eastAsia" w:ascii="仿宋" w:hAnsi="仿宋" w:eastAsia="仿宋" w:cs="仿宋"/>
          <w:b/>
          <w:color w:val="auto"/>
          <w:kern w:val="0"/>
          <w:sz w:val="84"/>
          <w:szCs w:val="84"/>
          <w:highlight w:val="none"/>
        </w:rPr>
      </w:pPr>
      <w:r>
        <w:rPr>
          <w:rFonts w:hint="eastAsia" w:ascii="仿宋" w:hAnsi="仿宋" w:eastAsia="仿宋" w:cs="仿宋"/>
          <w:b/>
          <w:color w:val="auto"/>
          <w:kern w:val="0"/>
          <w:sz w:val="72"/>
          <w:szCs w:val="72"/>
          <w:highlight w:val="none"/>
        </w:rPr>
        <w:t>响 应 文 件</w:t>
      </w:r>
    </w:p>
    <w:p w14:paraId="5F52866A">
      <w:pPr>
        <w:pStyle w:val="7"/>
        <w:adjustRightInd w:val="0"/>
        <w:snapToGrid w:val="0"/>
        <w:spacing w:line="360" w:lineRule="auto"/>
        <w:rPr>
          <w:rFonts w:hint="eastAsia" w:ascii="仿宋" w:hAnsi="仿宋" w:eastAsia="仿宋" w:cs="仿宋"/>
          <w:b/>
          <w:color w:val="auto"/>
          <w:kern w:val="0"/>
          <w:sz w:val="24"/>
          <w:szCs w:val="24"/>
          <w:highlight w:val="none"/>
        </w:rPr>
      </w:pPr>
    </w:p>
    <w:p w14:paraId="380ACD84">
      <w:pPr>
        <w:pStyle w:val="7"/>
        <w:adjustRightInd w:val="0"/>
        <w:snapToGrid w:val="0"/>
        <w:spacing w:line="440" w:lineRule="exact"/>
        <w:rPr>
          <w:rFonts w:hint="eastAsia" w:ascii="仿宋" w:hAnsi="仿宋" w:eastAsia="仿宋" w:cs="仿宋"/>
          <w:b/>
          <w:color w:val="auto"/>
          <w:kern w:val="0"/>
          <w:sz w:val="24"/>
          <w:szCs w:val="24"/>
          <w:highlight w:val="none"/>
        </w:rPr>
      </w:pPr>
    </w:p>
    <w:p w14:paraId="00A49161">
      <w:pPr>
        <w:pStyle w:val="7"/>
        <w:adjustRightInd w:val="0"/>
        <w:snapToGrid w:val="0"/>
        <w:spacing w:line="440" w:lineRule="exact"/>
        <w:jc w:val="center"/>
        <w:rPr>
          <w:rFonts w:hint="eastAsia" w:ascii="仿宋" w:hAnsi="仿宋" w:eastAsia="仿宋" w:cs="仿宋"/>
          <w:b/>
          <w:color w:val="auto"/>
          <w:kern w:val="0"/>
          <w:sz w:val="24"/>
          <w:szCs w:val="24"/>
          <w:highlight w:val="none"/>
        </w:rPr>
      </w:pPr>
    </w:p>
    <w:p w14:paraId="522038C7">
      <w:pPr>
        <w:pStyle w:val="7"/>
        <w:spacing w:line="360" w:lineRule="auto"/>
        <w:rPr>
          <w:rFonts w:hint="eastAsia" w:ascii="仿宋" w:hAnsi="仿宋" w:eastAsia="仿宋" w:cs="仿宋"/>
          <w:b/>
          <w:color w:val="auto"/>
          <w:sz w:val="28"/>
          <w:szCs w:val="28"/>
          <w:highlight w:val="none"/>
        </w:rPr>
      </w:pPr>
    </w:p>
    <w:p w14:paraId="361A9908">
      <w:pPr>
        <w:pStyle w:val="7"/>
        <w:spacing w:line="360" w:lineRule="auto"/>
        <w:rPr>
          <w:rFonts w:hint="default" w:ascii="仿宋" w:hAnsi="仿宋" w:eastAsia="仿宋" w:cs="仿宋"/>
          <w:b/>
          <w:color w:val="auto"/>
          <w:sz w:val="28"/>
          <w:szCs w:val="28"/>
          <w:highlight w:val="none"/>
          <w:u w:val="single"/>
          <w:lang w:val="en-US"/>
        </w:rPr>
      </w:pPr>
      <w:r>
        <w:rPr>
          <w:rFonts w:hint="eastAsia" w:ascii="仿宋" w:hAnsi="仿宋" w:eastAsia="仿宋" w:cs="仿宋"/>
          <w:b/>
          <w:color w:val="auto"/>
          <w:sz w:val="28"/>
          <w:szCs w:val="28"/>
          <w:highlight w:val="none"/>
        </w:rPr>
        <w:t xml:space="preserve">    项目编号：</w:t>
      </w:r>
      <w:r>
        <w:rPr>
          <w:rFonts w:hint="eastAsia" w:ascii="仿宋" w:hAnsi="仿宋" w:eastAsia="仿宋" w:cs="仿宋"/>
          <w:b/>
          <w:color w:val="auto"/>
          <w:sz w:val="28"/>
          <w:szCs w:val="28"/>
          <w:highlight w:val="none"/>
          <w:lang w:val="en-US" w:eastAsia="zh-CN"/>
        </w:rPr>
        <w:t>HYZYY-ZWHQ-2026008</w:t>
      </w:r>
    </w:p>
    <w:p w14:paraId="713B9293">
      <w:pPr>
        <w:pStyle w:val="7"/>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项目名称：</w:t>
      </w:r>
      <w:r>
        <w:rPr>
          <w:rFonts w:hint="eastAsia" w:ascii="仿宋" w:hAnsi="仿宋" w:eastAsia="仿宋" w:cs="仿宋"/>
          <w:b/>
          <w:color w:val="auto"/>
          <w:sz w:val="28"/>
          <w:szCs w:val="28"/>
          <w:highlight w:val="none"/>
          <w:lang w:val="en-US" w:eastAsia="zh-CN"/>
        </w:rPr>
        <w:t>惠州市惠阳区中医院2026年度电梯维护保养服务项目</w:t>
      </w:r>
    </w:p>
    <w:p w14:paraId="48796C8D">
      <w:pPr>
        <w:pStyle w:val="7"/>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响应</w:t>
      </w:r>
      <w:r>
        <w:rPr>
          <w:rFonts w:hint="eastAsia" w:ascii="仿宋" w:hAnsi="仿宋" w:eastAsia="仿宋" w:cs="仿宋"/>
          <w:b/>
          <w:color w:val="auto"/>
          <w:sz w:val="28"/>
          <w:szCs w:val="28"/>
          <w:highlight w:val="none"/>
          <w:lang w:eastAsia="zh-CN"/>
        </w:rPr>
        <w:t>中标方</w:t>
      </w:r>
      <w:r>
        <w:rPr>
          <w:rFonts w:hint="eastAsia" w:ascii="仿宋" w:hAnsi="仿宋" w:eastAsia="仿宋" w:cs="仿宋"/>
          <w:b/>
          <w:color w:val="auto"/>
          <w:sz w:val="28"/>
          <w:szCs w:val="28"/>
          <w:highlight w:val="none"/>
        </w:rPr>
        <w:t xml:space="preserve">（签章）：                      </w:t>
      </w:r>
    </w:p>
    <w:p w14:paraId="6F9E43BB">
      <w:pPr>
        <w:pStyle w:val="7"/>
        <w:adjustRightInd w:val="0"/>
        <w:snapToGrid w:val="0"/>
        <w:spacing w:line="440" w:lineRule="exact"/>
        <w:rPr>
          <w:rFonts w:hint="eastAsia" w:ascii="仿宋" w:hAnsi="仿宋" w:eastAsia="仿宋" w:cs="仿宋"/>
          <w:b/>
          <w:color w:val="auto"/>
          <w:sz w:val="28"/>
          <w:szCs w:val="28"/>
          <w:highlight w:val="none"/>
        </w:rPr>
      </w:pPr>
    </w:p>
    <w:p w14:paraId="260DE889">
      <w:pPr>
        <w:pStyle w:val="7"/>
        <w:adjustRightInd w:val="0"/>
        <w:snapToGrid w:val="0"/>
        <w:spacing w:line="440" w:lineRule="exact"/>
        <w:ind w:firstLine="562" w:firstLineChars="200"/>
        <w:rPr>
          <w:color w:val="auto"/>
          <w:highlight w:val="non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lang w:val="en-US" w:eastAsia="zh-CN"/>
        </w:rPr>
        <w:t xml:space="preserve">               年      月      日</w:t>
      </w:r>
      <w:r>
        <w:rPr>
          <w:color w:val="auto"/>
          <w:highlight w:val="none"/>
        </w:rPr>
        <w:br w:type="page"/>
      </w:r>
    </w:p>
    <w:p w14:paraId="7E59C707">
      <w:pPr>
        <w:pStyle w:val="7"/>
        <w:adjustRightInd w:val="0"/>
        <w:snapToGrid w:val="0"/>
        <w:spacing w:line="440" w:lineRule="exact"/>
        <w:rPr>
          <w:rFonts w:hint="eastAsia"/>
          <w:color w:val="auto"/>
          <w:highlight w:val="none"/>
        </w:rPr>
      </w:pPr>
      <w:r>
        <w:rPr>
          <w:rFonts w:hint="eastAsia" w:ascii="仿宋" w:hAnsi="仿宋" w:eastAsia="仿宋" w:cs="仿宋"/>
          <w:b/>
          <w:bCs/>
          <w:color w:val="auto"/>
          <w:sz w:val="28"/>
          <w:highlight w:val="none"/>
          <w:lang w:eastAsia="zh-CN"/>
        </w:rPr>
        <w:t>1.</w:t>
      </w:r>
      <w:r>
        <w:rPr>
          <w:rFonts w:hint="eastAsia" w:ascii="仿宋" w:hAnsi="仿宋" w:eastAsia="仿宋" w:cs="仿宋"/>
          <w:b/>
          <w:bCs/>
          <w:color w:val="auto"/>
          <w:sz w:val="28"/>
          <w:highlight w:val="none"/>
        </w:rPr>
        <w:t>资格性/符合性自查表</w:t>
      </w:r>
    </w:p>
    <w:tbl>
      <w:tblPr>
        <w:tblStyle w:val="10"/>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29"/>
        <w:gridCol w:w="4711"/>
        <w:gridCol w:w="1101"/>
        <w:gridCol w:w="1418"/>
      </w:tblGrid>
      <w:tr w14:paraId="2C36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5" w:type="dxa"/>
            <w:gridSpan w:val="2"/>
            <w:noWrap w:val="0"/>
            <w:vAlign w:val="top"/>
          </w:tcPr>
          <w:p w14:paraId="14F122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评审内容</w:t>
            </w:r>
          </w:p>
        </w:tc>
        <w:tc>
          <w:tcPr>
            <w:tcW w:w="4711" w:type="dxa"/>
            <w:noWrap w:val="0"/>
            <w:vAlign w:val="center"/>
          </w:tcPr>
          <w:p w14:paraId="7AFEF6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采购文件要求</w:t>
            </w:r>
          </w:p>
        </w:tc>
        <w:tc>
          <w:tcPr>
            <w:tcW w:w="1101" w:type="dxa"/>
            <w:noWrap w:val="0"/>
            <w:vAlign w:val="center"/>
          </w:tcPr>
          <w:p w14:paraId="37831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自查结论</w:t>
            </w:r>
          </w:p>
        </w:tc>
        <w:tc>
          <w:tcPr>
            <w:tcW w:w="1418" w:type="dxa"/>
            <w:noWrap w:val="0"/>
            <w:vAlign w:val="center"/>
          </w:tcPr>
          <w:p w14:paraId="530B96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证明资料</w:t>
            </w:r>
          </w:p>
        </w:tc>
      </w:tr>
      <w:tr w14:paraId="31B4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28C6EE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资格性审查</w:t>
            </w:r>
          </w:p>
        </w:tc>
        <w:tc>
          <w:tcPr>
            <w:tcW w:w="1529" w:type="dxa"/>
            <w:vMerge w:val="restart"/>
            <w:shd w:val="clear" w:color="auto" w:fill="auto"/>
            <w:noWrap w:val="0"/>
            <w:vAlign w:val="center"/>
          </w:tcPr>
          <w:p w14:paraId="05B72E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准入条件         </w:t>
            </w:r>
          </w:p>
          <w:p w14:paraId="4754DD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(关于资格的声明函</w:t>
            </w:r>
            <w:r>
              <w:rPr>
                <w:rFonts w:hint="eastAsia" w:ascii="仿宋" w:hAnsi="仿宋" w:eastAsia="仿宋" w:cs="仿宋"/>
                <w:color w:val="auto"/>
                <w:sz w:val="21"/>
                <w:szCs w:val="21"/>
                <w:highlight w:val="none"/>
                <w:lang w:eastAsia="zh-CN"/>
              </w:rPr>
              <w:t>）</w:t>
            </w:r>
          </w:p>
        </w:tc>
        <w:tc>
          <w:tcPr>
            <w:tcW w:w="4711" w:type="dxa"/>
            <w:shd w:val="clear" w:color="auto" w:fill="auto"/>
            <w:noWrap w:val="0"/>
            <w:vAlign w:val="top"/>
          </w:tcPr>
          <w:p w14:paraId="6B42559C">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1.具备《中华人民共和国政府采购法》第二十二条规定的条件，并提供以下证明文件：</w:t>
            </w:r>
          </w:p>
          <w:p w14:paraId="0B994EE9">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（1）具有独立承担民事责任的能力：在中华人民共和国境内注册的法人或其他组织或自然人，提交有效的营业执照（或事业法人登记证或身份证等相关证明）副本复印件；</w:t>
            </w:r>
          </w:p>
          <w:p w14:paraId="6D60BF14">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（2）有依法缴纳税收和社会保障资金的良好记录：提供采购截止日前6个月内任意1个月依法缴纳税收和社会保障资金的相关材料。如依法免税或不需要缴纳社会保障资金的，提供相应证明材料；</w:t>
            </w:r>
          </w:p>
          <w:p w14:paraId="2543F05D">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（3）具有履约所必须的设备和专业技术能力：中标方必须提供声明函；</w:t>
            </w:r>
          </w:p>
          <w:p w14:paraId="60CA21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4）参加采购活动前三年内，在经营活动中没有重大违法记录：重大违法记录，是指中标方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中标方必须提供声明函。</w:t>
            </w:r>
          </w:p>
        </w:tc>
        <w:tc>
          <w:tcPr>
            <w:tcW w:w="1101" w:type="dxa"/>
            <w:shd w:val="clear" w:color="auto" w:fill="auto"/>
            <w:noWrap w:val="0"/>
            <w:vAlign w:val="center"/>
          </w:tcPr>
          <w:p w14:paraId="798D90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□通过  □不通过</w:t>
            </w:r>
          </w:p>
        </w:tc>
        <w:tc>
          <w:tcPr>
            <w:tcW w:w="1418" w:type="dxa"/>
            <w:shd w:val="clear" w:color="auto" w:fill="auto"/>
            <w:noWrap w:val="0"/>
            <w:vAlign w:val="center"/>
          </w:tcPr>
          <w:p w14:paraId="43A98C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w:t>
            </w:r>
          </w:p>
          <w:p w14:paraId="13F00D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2C25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2841A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400361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3E31C6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2.信用记录：</w:t>
            </w:r>
          </w:p>
          <w:p w14:paraId="50D406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企业经营：中标方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中标方需提供相关证明资料，必要时资格审查人员可到相关网站查询核实。）</w:t>
            </w:r>
          </w:p>
          <w:p w14:paraId="2FC14B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②个体经营：中标方在国家企业信用信息公示系统(https://www.gsxt.gov.cn/corp-query-homepage.html)查询，“行政处罚信息”一年内无处罚信息并不处于“经营异常信息”经营异常状态。(https://www.gsxt.gov.cn/corp-query-homepage.html)“行政处罚信息”处罚期或“经营异常信息”经营异常状态。（中标方需提供相关证明资料，必要时资格审查人员可到相关网站查询核实。）</w:t>
            </w:r>
          </w:p>
        </w:tc>
        <w:tc>
          <w:tcPr>
            <w:tcW w:w="1101" w:type="dxa"/>
            <w:shd w:val="clear" w:color="auto" w:fill="auto"/>
            <w:noWrap w:val="0"/>
            <w:vAlign w:val="center"/>
          </w:tcPr>
          <w:p w14:paraId="0AA9E6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13C2347A">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27C35B05">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076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25F3F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FD149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7CFE13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3.中标方必须符合法律、行政法规规定的其他条件：单位负责人为同一人或者存在直接控股、管理关系的不同中标方，不得同时参加本采购项目（包组）投标。中标方必须提供声明函。</w:t>
            </w:r>
          </w:p>
        </w:tc>
        <w:tc>
          <w:tcPr>
            <w:tcW w:w="1101" w:type="dxa"/>
            <w:shd w:val="clear" w:color="auto" w:fill="auto"/>
            <w:noWrap w:val="0"/>
            <w:vAlign w:val="center"/>
          </w:tcPr>
          <w:p w14:paraId="6561AFF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73A1795C">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564C7C62">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417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FBB9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7FD94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center"/>
          </w:tcPr>
          <w:p w14:paraId="4BA6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4.本项目不接受联合体投标，不接受分包转包。中标方必须提供声明函。</w:t>
            </w:r>
          </w:p>
        </w:tc>
        <w:tc>
          <w:tcPr>
            <w:tcW w:w="1101" w:type="dxa"/>
            <w:shd w:val="clear" w:color="auto" w:fill="auto"/>
            <w:noWrap w:val="0"/>
            <w:vAlign w:val="center"/>
          </w:tcPr>
          <w:p w14:paraId="49BA2E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35CFB015">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6DD346D4">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D99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3ED5FD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6B8C3170">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特殊资质要求</w:t>
            </w:r>
          </w:p>
        </w:tc>
        <w:tc>
          <w:tcPr>
            <w:tcW w:w="4711" w:type="dxa"/>
            <w:noWrap w:val="0"/>
            <w:vAlign w:val="center"/>
          </w:tcPr>
          <w:p w14:paraId="4EB416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5.中标方需提供以下①或②证书：</w:t>
            </w:r>
          </w:p>
          <w:p w14:paraId="792C8BC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有效的《中华人民共和国特种设备生产许可证》，许可项目含：电梯安装（含修理），许可子项目含：曳引驱动乘客电梯（含消防员电梯）②有效的《中华人民共和国特种设备安装改造维修许可证》，许可类别含：电梯维修，设备类别含：曳引驱动乘客电梯（含消防员电梯）（许可参数级别为B级及以上）。</w:t>
            </w:r>
          </w:p>
          <w:p w14:paraId="582956E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6.现场维保作业人员需提供《特种设备作业人员证》（电梯修理T证）。</w:t>
            </w:r>
          </w:p>
        </w:tc>
        <w:tc>
          <w:tcPr>
            <w:tcW w:w="1101" w:type="dxa"/>
            <w:noWrap w:val="0"/>
            <w:vAlign w:val="center"/>
          </w:tcPr>
          <w:p w14:paraId="7ED154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59A47E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A8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6432D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符合性审查</w:t>
            </w:r>
          </w:p>
        </w:tc>
        <w:tc>
          <w:tcPr>
            <w:tcW w:w="6240" w:type="dxa"/>
            <w:gridSpan w:val="2"/>
            <w:noWrap w:val="0"/>
            <w:vAlign w:val="center"/>
          </w:tcPr>
          <w:p w14:paraId="742DDD5B">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响应文件是否齐全、是否按</w:t>
            </w:r>
            <w:r>
              <w:rPr>
                <w:rFonts w:hint="eastAsia" w:ascii="仿宋" w:hAnsi="仿宋" w:eastAsia="仿宋" w:cs="仿宋"/>
                <w:color w:val="auto"/>
                <w:sz w:val="21"/>
                <w:szCs w:val="21"/>
                <w:highlight w:val="none"/>
                <w:lang w:eastAsia="zh-CN"/>
              </w:rPr>
              <w:t>比价文件</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rPr>
              <w:t>规定格式、要求签署及盖章；</w:t>
            </w:r>
          </w:p>
        </w:tc>
        <w:tc>
          <w:tcPr>
            <w:tcW w:w="1101" w:type="dxa"/>
            <w:noWrap w:val="0"/>
            <w:vAlign w:val="center"/>
          </w:tcPr>
          <w:p w14:paraId="6DF4DF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31C17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2F3F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0512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45F40609">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报价是否未超出本次比价项目预算金额。</w:t>
            </w:r>
          </w:p>
        </w:tc>
        <w:tc>
          <w:tcPr>
            <w:tcW w:w="1101" w:type="dxa"/>
            <w:noWrap w:val="0"/>
            <w:vAlign w:val="center"/>
          </w:tcPr>
          <w:p w14:paraId="7AD85D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071D47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6C2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561D93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10EEB82F">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是否无符合比价文件/公告及法律、法规规定的废标条件。</w:t>
            </w:r>
          </w:p>
        </w:tc>
        <w:tc>
          <w:tcPr>
            <w:tcW w:w="1101" w:type="dxa"/>
            <w:noWrap w:val="0"/>
            <w:vAlign w:val="center"/>
          </w:tcPr>
          <w:p w14:paraId="2D79BF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6008B3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065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6" w:type="dxa"/>
            <w:vMerge w:val="continue"/>
            <w:noWrap w:val="0"/>
            <w:vAlign w:val="center"/>
          </w:tcPr>
          <w:p w14:paraId="5899D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2B2ECC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商务要求评审</w:t>
            </w:r>
          </w:p>
        </w:tc>
        <w:tc>
          <w:tcPr>
            <w:tcW w:w="4711" w:type="dxa"/>
            <w:noWrap w:val="0"/>
            <w:vAlign w:val="center"/>
          </w:tcPr>
          <w:p w14:paraId="7FEE6946">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实质性商务条款是否全部完全响应</w:t>
            </w:r>
          </w:p>
        </w:tc>
        <w:tc>
          <w:tcPr>
            <w:tcW w:w="1101" w:type="dxa"/>
            <w:noWrap w:val="0"/>
            <w:vAlign w:val="center"/>
          </w:tcPr>
          <w:p w14:paraId="70ECE0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414005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76E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6" w:type="dxa"/>
            <w:vMerge w:val="continue"/>
            <w:noWrap w:val="0"/>
            <w:vAlign w:val="top"/>
          </w:tcPr>
          <w:p w14:paraId="11D1CA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 w:hAnsi="仿宋" w:eastAsia="仿宋" w:cs="仿宋"/>
                <w:color w:val="auto"/>
                <w:sz w:val="21"/>
                <w:szCs w:val="21"/>
                <w:highlight w:val="none"/>
              </w:rPr>
            </w:pPr>
          </w:p>
        </w:tc>
        <w:tc>
          <w:tcPr>
            <w:tcW w:w="1529" w:type="dxa"/>
            <w:noWrap w:val="0"/>
            <w:vAlign w:val="center"/>
          </w:tcPr>
          <w:p w14:paraId="59299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服务要求评审</w:t>
            </w:r>
          </w:p>
        </w:tc>
        <w:tc>
          <w:tcPr>
            <w:tcW w:w="4711" w:type="dxa"/>
            <w:noWrap w:val="0"/>
            <w:vAlign w:val="center"/>
          </w:tcPr>
          <w:p w14:paraId="4871C541">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w:t>
            </w:r>
            <w:r>
              <w:rPr>
                <w:rFonts w:hint="eastAsia" w:ascii="仿宋" w:hAnsi="仿宋" w:eastAsia="仿宋" w:cs="仿宋"/>
                <w:color w:val="auto"/>
                <w:sz w:val="21"/>
                <w:szCs w:val="21"/>
                <w:highlight w:val="none"/>
                <w:lang w:val="en-US" w:eastAsia="zh-CN"/>
              </w:rPr>
              <w:t>和技术</w:t>
            </w:r>
            <w:r>
              <w:rPr>
                <w:rFonts w:hint="eastAsia" w:ascii="仿宋" w:hAnsi="仿宋" w:eastAsia="仿宋" w:cs="仿宋"/>
                <w:color w:val="auto"/>
                <w:sz w:val="21"/>
                <w:szCs w:val="21"/>
                <w:highlight w:val="none"/>
              </w:rPr>
              <w:t>要求条款是否全部完全响应</w:t>
            </w:r>
          </w:p>
        </w:tc>
        <w:tc>
          <w:tcPr>
            <w:tcW w:w="1101" w:type="dxa"/>
            <w:noWrap w:val="0"/>
            <w:vAlign w:val="center"/>
          </w:tcPr>
          <w:p w14:paraId="135012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231650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bl>
    <w:p w14:paraId="47C19758">
      <w:pPr>
        <w:rPr>
          <w:rFonts w:hint="eastAsia" w:ascii="仿宋" w:hAnsi="仿宋" w:eastAsia="仿宋" w:cs="仿宋"/>
          <w:b/>
          <w:bCs/>
          <w:color w:val="auto"/>
          <w:sz w:val="28"/>
          <w:szCs w:val="28"/>
          <w:highlight w:val="none"/>
          <w:lang w:val="en-US" w:eastAsia="zh-CN"/>
        </w:rPr>
      </w:pPr>
      <w:bookmarkStart w:id="0" w:name="_Toc202816996"/>
      <w:bookmarkStart w:id="1" w:name="_Toc202819878"/>
      <w:bookmarkStart w:id="2" w:name="_Toc202252034"/>
      <w:bookmarkStart w:id="3" w:name="_Toc202251700"/>
      <w:bookmarkStart w:id="4" w:name="_Toc202254105"/>
      <w:bookmarkStart w:id="5" w:name="_Toc202820351"/>
      <w:bookmarkStart w:id="6" w:name="_Toc202251075"/>
      <w:r>
        <w:rPr>
          <w:rFonts w:hint="eastAsia" w:ascii="仿宋" w:hAnsi="仿宋" w:eastAsia="仿宋" w:cs="仿宋"/>
          <w:b/>
          <w:bCs/>
          <w:color w:val="auto"/>
          <w:sz w:val="28"/>
          <w:szCs w:val="28"/>
          <w:highlight w:val="none"/>
          <w:lang w:val="en-US" w:eastAsia="zh-CN"/>
        </w:rPr>
        <w:br w:type="page"/>
      </w:r>
    </w:p>
    <w:p w14:paraId="6EB2ABE2">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2.需求</w:t>
      </w:r>
      <w:r>
        <w:rPr>
          <w:rFonts w:hint="eastAsia" w:ascii="仿宋" w:hAnsi="仿宋" w:eastAsia="仿宋" w:cs="仿宋"/>
          <w:b/>
          <w:bCs/>
          <w:color w:val="auto"/>
          <w:sz w:val="28"/>
          <w:szCs w:val="28"/>
          <w:highlight w:val="none"/>
        </w:rPr>
        <w:t>响应</w:t>
      </w:r>
    </w:p>
    <w:p w14:paraId="1F835AD5">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 xml:space="preserve">2.1 </w:t>
      </w:r>
      <w:r>
        <w:rPr>
          <w:rFonts w:hint="eastAsia" w:ascii="仿宋" w:hAnsi="仿宋" w:eastAsia="仿宋" w:cs="仿宋"/>
          <w:b/>
          <w:color w:val="auto"/>
          <w:sz w:val="24"/>
          <w:highlight w:val="none"/>
        </w:rPr>
        <w:t>实质性响应商务条款</w:t>
      </w:r>
    </w:p>
    <w:tbl>
      <w:tblPr>
        <w:tblStyle w:val="10"/>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75"/>
        <w:gridCol w:w="4639"/>
        <w:gridCol w:w="885"/>
        <w:gridCol w:w="1248"/>
        <w:gridCol w:w="684"/>
      </w:tblGrid>
      <w:tr w14:paraId="390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41" w:type="dxa"/>
            <w:shd w:val="clear" w:color="auto" w:fill="F3F3F3"/>
            <w:noWrap w:val="0"/>
            <w:vAlign w:val="center"/>
          </w:tcPr>
          <w:p w14:paraId="2E0AF467">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75" w:type="dxa"/>
            <w:shd w:val="clear" w:color="auto" w:fill="F3F3F3"/>
            <w:noWrap w:val="0"/>
            <w:vAlign w:val="center"/>
          </w:tcPr>
          <w:p w14:paraId="457D4B91">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639" w:type="dxa"/>
            <w:shd w:val="clear" w:color="auto" w:fill="F3F3F3"/>
            <w:noWrap w:val="0"/>
            <w:vAlign w:val="center"/>
          </w:tcPr>
          <w:p w14:paraId="6C1376A3">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要求</w:t>
            </w:r>
          </w:p>
        </w:tc>
        <w:tc>
          <w:tcPr>
            <w:tcW w:w="885" w:type="dxa"/>
            <w:shd w:val="clear" w:color="auto" w:fill="F3F3F3"/>
            <w:noWrap w:val="0"/>
            <w:vAlign w:val="center"/>
          </w:tcPr>
          <w:p w14:paraId="3FB6F72E">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8FAF86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248" w:type="dxa"/>
            <w:shd w:val="clear" w:color="auto" w:fill="F3F3F3"/>
            <w:noWrap w:val="0"/>
            <w:vAlign w:val="center"/>
          </w:tcPr>
          <w:p w14:paraId="156CA7F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偏离情况（正/负/无）</w:t>
            </w:r>
          </w:p>
        </w:tc>
        <w:tc>
          <w:tcPr>
            <w:tcW w:w="684" w:type="dxa"/>
            <w:shd w:val="clear" w:color="auto" w:fill="F3F3F3"/>
            <w:noWrap w:val="0"/>
            <w:vAlign w:val="center"/>
          </w:tcPr>
          <w:p w14:paraId="5374558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02E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7C2F34A8">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75" w:type="dxa"/>
            <w:noWrap w:val="0"/>
            <w:vAlign w:val="center"/>
          </w:tcPr>
          <w:p w14:paraId="5AE8C876">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标的提供的时间</w:t>
            </w:r>
          </w:p>
        </w:tc>
        <w:tc>
          <w:tcPr>
            <w:tcW w:w="4639" w:type="dxa"/>
            <w:shd w:val="clear" w:color="auto" w:fill="auto"/>
            <w:noWrap w:val="0"/>
            <w:vAlign w:val="center"/>
          </w:tcPr>
          <w:p w14:paraId="2E92BC64">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hint="eastAsia" w:ascii="仿宋" w:hAnsi="仿宋" w:eastAsia="仿宋" w:cs="仿宋"/>
                <w:color w:val="auto"/>
                <w:kern w:val="2"/>
                <w:sz w:val="21"/>
                <w:szCs w:val="21"/>
                <w:highlight w:val="yellow"/>
                <w:lang w:val="en-GB" w:eastAsia="zh-CN" w:bidi="ar-SA"/>
              </w:rPr>
            </w:pPr>
            <w:r>
              <w:rPr>
                <w:rFonts w:hint="eastAsia" w:ascii="仿宋" w:hAnsi="仿宋" w:eastAsia="仿宋" w:cs="仿宋"/>
                <w:color w:val="auto"/>
                <w:kern w:val="2"/>
                <w:sz w:val="21"/>
                <w:szCs w:val="21"/>
                <w:highlight w:val="none"/>
                <w:lang w:val="en-US" w:eastAsia="zh-CN" w:bidi="ar-SA"/>
              </w:rPr>
              <w:t>合同签订生效后，中标方每月至少进行两次对全院区域的电梯提供日常维护、检修服务，每次间隔不超过15天，对采购方全院区域内进。本项目服务期限一年。</w:t>
            </w:r>
          </w:p>
        </w:tc>
        <w:tc>
          <w:tcPr>
            <w:tcW w:w="885" w:type="dxa"/>
            <w:noWrap w:val="0"/>
            <w:vAlign w:val="center"/>
          </w:tcPr>
          <w:p w14:paraId="7D3C44C1">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5CA7BC">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7CFC17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86069B9">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24DBF6">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center"/>
          </w:tcPr>
          <w:p w14:paraId="00C8B33C">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8A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6B13861A">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75" w:type="dxa"/>
            <w:noWrap w:val="0"/>
            <w:vAlign w:val="center"/>
          </w:tcPr>
          <w:p w14:paraId="58CC1FF7">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标的提供的地点</w:t>
            </w:r>
          </w:p>
        </w:tc>
        <w:tc>
          <w:tcPr>
            <w:tcW w:w="4639" w:type="dxa"/>
            <w:shd w:val="clear" w:color="auto" w:fill="auto"/>
            <w:noWrap w:val="0"/>
            <w:vAlign w:val="center"/>
          </w:tcPr>
          <w:p w14:paraId="6CDEFD63">
            <w:pPr>
              <w:keepNext w:val="0"/>
              <w:keepLines w:val="0"/>
              <w:pageBreakBefore w:val="0"/>
              <w:kinsoku/>
              <w:wordWrap/>
              <w:overflowPunct/>
              <w:topLinePunct w:val="0"/>
              <w:autoSpaceDE/>
              <w:autoSpaceDN/>
              <w:bidi w:val="0"/>
              <w:adjustRightInd/>
              <w:snapToGrid/>
              <w:spacing w:beforeAutospacing="0" w:afterAutospacing="0" w:line="360" w:lineRule="exact"/>
              <w:ind w:right="0" w:rightChars="0"/>
              <w:jc w:val="both"/>
              <w:textAlignment w:val="auto"/>
              <w:outlineLvl w:val="0"/>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惠州市惠阳区中医院</w:t>
            </w:r>
          </w:p>
        </w:tc>
        <w:tc>
          <w:tcPr>
            <w:tcW w:w="885" w:type="dxa"/>
            <w:noWrap w:val="0"/>
            <w:vAlign w:val="center"/>
          </w:tcPr>
          <w:p w14:paraId="696257E7">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21D281">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9AE59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076C23">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7FBC0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555FB6F6">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0E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C156CD6">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75" w:type="dxa"/>
            <w:noWrap w:val="0"/>
            <w:vAlign w:val="center"/>
          </w:tcPr>
          <w:p w14:paraId="0FA001C8">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付款方式</w:t>
            </w:r>
          </w:p>
        </w:tc>
        <w:tc>
          <w:tcPr>
            <w:tcW w:w="4639" w:type="dxa"/>
            <w:shd w:val="clear" w:color="auto" w:fill="auto"/>
            <w:noWrap w:val="0"/>
            <w:vAlign w:val="center"/>
          </w:tcPr>
          <w:p w14:paraId="4FC0ABF2">
            <w:pPr>
              <w:keepNext w:val="0"/>
              <w:keepLines w:val="0"/>
              <w:pageBreakBefore w:val="0"/>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b w:val="0"/>
                <w:bCs w:val="0"/>
                <w:color w:val="auto"/>
                <w:kern w:val="0"/>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本合同签订后，按“半年”方式结算,以服务满半年为一结支付保养服务费，支付合同金额的50%。</w:t>
            </w:r>
            <w:commentRangeStart w:id="0"/>
            <w:r>
              <w:rPr>
                <w:rFonts w:hint="eastAsia" w:ascii="仿宋" w:hAnsi="仿宋" w:eastAsia="仿宋" w:cs="仿宋"/>
                <w:color w:val="auto"/>
                <w:kern w:val="2"/>
                <w:sz w:val="21"/>
                <w:szCs w:val="21"/>
                <w:highlight w:val="none"/>
                <w:lang w:val="en-US" w:eastAsia="zh-CN" w:bidi="ar-SA"/>
              </w:rPr>
              <w:t>采购人收到中标方开具的合法有效发票后，90日内支付</w:t>
            </w:r>
            <w:commentRangeEnd w:id="0"/>
            <w:r>
              <w:rPr>
                <w:highlight w:val="none"/>
              </w:rPr>
              <w:commentReference w:id="0"/>
            </w:r>
            <w:r>
              <w:rPr>
                <w:rFonts w:hint="eastAsia" w:ascii="仿宋" w:hAnsi="仿宋" w:eastAsia="仿宋" w:cs="仿宋"/>
                <w:color w:val="auto"/>
                <w:kern w:val="2"/>
                <w:sz w:val="21"/>
                <w:szCs w:val="21"/>
                <w:highlight w:val="none"/>
                <w:lang w:val="en-US" w:eastAsia="zh-CN" w:bidi="ar-SA"/>
              </w:rPr>
              <w:t>。</w:t>
            </w:r>
          </w:p>
        </w:tc>
        <w:tc>
          <w:tcPr>
            <w:tcW w:w="885" w:type="dxa"/>
            <w:noWrap w:val="0"/>
            <w:vAlign w:val="center"/>
          </w:tcPr>
          <w:p w14:paraId="05A6C902">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CC27D4">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EFF976C">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FD4AEC">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E4A16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4576F63F">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71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36B8805">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p>
        </w:tc>
        <w:tc>
          <w:tcPr>
            <w:tcW w:w="1575" w:type="dxa"/>
            <w:noWrap w:val="0"/>
            <w:vAlign w:val="center"/>
          </w:tcPr>
          <w:p w14:paraId="799F6486">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验收要求</w:t>
            </w:r>
          </w:p>
        </w:tc>
        <w:tc>
          <w:tcPr>
            <w:tcW w:w="4639" w:type="dxa"/>
            <w:shd w:val="clear" w:color="auto" w:fill="auto"/>
            <w:noWrap w:val="0"/>
            <w:vAlign w:val="center"/>
          </w:tcPr>
          <w:p w14:paraId="18BC3944">
            <w:pPr>
              <w:keepNext w:val="0"/>
              <w:keepLines w:val="0"/>
              <w:pageBreakBefore w:val="0"/>
              <w:numPr>
                <w:ilvl w:val="0"/>
                <w:numId w:val="0"/>
              </w:numPr>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（1）符合中华人民共和国国家和履约地相关安全质量标准、行业技术规范标准、环保节能标准。（2）符合招标文件和投标响应承诺中采购人认可的服务标准及各项要求。</w:t>
            </w:r>
          </w:p>
          <w:p w14:paraId="3371AB84">
            <w:pPr>
              <w:keepNext w:val="0"/>
              <w:keepLines w:val="0"/>
              <w:pageBreakBefore w:val="0"/>
              <w:numPr>
                <w:ilvl w:val="0"/>
                <w:numId w:val="0"/>
              </w:numPr>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（3）符合合同约定的服务要求。</w:t>
            </w:r>
          </w:p>
          <w:p w14:paraId="5AABF4C9">
            <w:pPr>
              <w:keepNext w:val="0"/>
              <w:keepLines w:val="0"/>
              <w:pageBreakBefore w:val="0"/>
              <w:numPr>
                <w:ilvl w:val="0"/>
                <w:numId w:val="0"/>
              </w:numPr>
              <w:kinsoku/>
              <w:wordWrap/>
              <w:overflowPunct/>
              <w:topLinePunct w:val="0"/>
              <w:autoSpaceDE/>
              <w:autoSpaceDN/>
              <w:bidi w:val="0"/>
              <w:adjustRightInd/>
              <w:snapToGrid/>
              <w:spacing w:line="360" w:lineRule="exact"/>
              <w:ind w:leftChars="0" w:right="0" w:rightChars="0"/>
              <w:jc w:val="both"/>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（4）双方约定的其他验收标准。</w:t>
            </w:r>
          </w:p>
        </w:tc>
        <w:tc>
          <w:tcPr>
            <w:tcW w:w="885" w:type="dxa"/>
            <w:noWrap w:val="0"/>
            <w:vAlign w:val="center"/>
          </w:tcPr>
          <w:p w14:paraId="47ABF487">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C1C043">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23F0D4">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11833">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7B2277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77C56C99">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0DD7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677C07C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p>
        </w:tc>
        <w:tc>
          <w:tcPr>
            <w:tcW w:w="1575" w:type="dxa"/>
            <w:noWrap w:val="0"/>
            <w:vAlign w:val="center"/>
          </w:tcPr>
          <w:p w14:paraId="4E065356">
            <w:pPr>
              <w:pStyle w:val="15"/>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其他</w:t>
            </w:r>
          </w:p>
        </w:tc>
        <w:tc>
          <w:tcPr>
            <w:tcW w:w="4639" w:type="dxa"/>
            <w:noWrap w:val="0"/>
            <w:vAlign w:val="center"/>
          </w:tcPr>
          <w:p w14:paraId="00DD3B76">
            <w:pPr>
              <w:pStyle w:val="15"/>
              <w:keepNext w:val="0"/>
              <w:keepLines w:val="0"/>
              <w:pageBreakBefore w:val="0"/>
              <w:widowControl/>
              <w:kinsoku/>
              <w:wordWrap w:val="0"/>
              <w:overflowPunct/>
              <w:topLinePunct w:val="0"/>
              <w:autoSpaceDE/>
              <w:autoSpaceDN/>
              <w:bidi w:val="0"/>
              <w:adjustRightInd/>
              <w:snapToGrid/>
              <w:spacing w:line="240" w:lineRule="auto"/>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中标方指派的现场作业人员应持有《特种设备作业人员证》（电梯修理T证）。</w:t>
            </w:r>
          </w:p>
        </w:tc>
        <w:tc>
          <w:tcPr>
            <w:tcW w:w="885" w:type="dxa"/>
            <w:noWrap w:val="0"/>
            <w:vAlign w:val="center"/>
          </w:tcPr>
          <w:p w14:paraId="53DE93B2">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7846750">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EEA42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091B74">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365CAD8">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1AC67098">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A0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672" w:type="dxa"/>
            <w:gridSpan w:val="6"/>
            <w:noWrap w:val="0"/>
            <w:vAlign w:val="center"/>
          </w:tcPr>
          <w:p w14:paraId="3751EF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14:paraId="296ACDEF">
      <w:pPr>
        <w:rPr>
          <w:rFonts w:hint="eastAsia" w:ascii="仿宋" w:hAnsi="仿宋" w:eastAsia="仿宋" w:cs="仿宋"/>
          <w:color w:val="auto"/>
          <w:sz w:val="21"/>
          <w:szCs w:val="21"/>
          <w:highlight w:val="none"/>
          <w:lang w:val="en-GB"/>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一般服务要求条款响应表</w:t>
      </w:r>
    </w:p>
    <w:tbl>
      <w:tblPr>
        <w:tblStyle w:val="10"/>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490"/>
        <w:gridCol w:w="4594"/>
        <w:gridCol w:w="908"/>
        <w:gridCol w:w="1164"/>
        <w:gridCol w:w="713"/>
      </w:tblGrid>
      <w:tr w14:paraId="6D33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shd w:val="clear" w:color="auto" w:fill="F1F1F1"/>
            <w:noWrap w:val="0"/>
            <w:vAlign w:val="center"/>
          </w:tcPr>
          <w:p w14:paraId="2D077892">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490" w:type="dxa"/>
            <w:shd w:val="clear" w:color="auto" w:fill="F1F1F1"/>
            <w:noWrap w:val="0"/>
            <w:vAlign w:val="center"/>
          </w:tcPr>
          <w:p w14:paraId="1832173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594" w:type="dxa"/>
            <w:shd w:val="clear" w:color="auto" w:fill="F1F1F1"/>
            <w:noWrap w:val="0"/>
            <w:vAlign w:val="center"/>
          </w:tcPr>
          <w:p w14:paraId="7FFFD27A">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c>
          <w:tcPr>
            <w:tcW w:w="908" w:type="dxa"/>
            <w:shd w:val="clear" w:color="auto" w:fill="F1F1F1"/>
            <w:noWrap w:val="0"/>
            <w:vAlign w:val="center"/>
          </w:tcPr>
          <w:p w14:paraId="5BB20E3C">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7AE4629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164" w:type="dxa"/>
            <w:shd w:val="clear" w:color="auto" w:fill="F1F1F1"/>
            <w:noWrap w:val="0"/>
            <w:vAlign w:val="center"/>
          </w:tcPr>
          <w:p w14:paraId="37C119A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505E0CBE">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（正/负/无）</w:t>
            </w:r>
          </w:p>
        </w:tc>
        <w:tc>
          <w:tcPr>
            <w:tcW w:w="713" w:type="dxa"/>
            <w:shd w:val="clear" w:color="auto" w:fill="F1F1F1"/>
            <w:noWrap w:val="0"/>
            <w:vAlign w:val="center"/>
          </w:tcPr>
          <w:p w14:paraId="0B99C42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E4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71F11B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490" w:type="dxa"/>
            <w:shd w:val="clear" w:color="auto" w:fill="auto"/>
            <w:noWrap w:val="0"/>
            <w:vAlign w:val="center"/>
          </w:tcPr>
          <w:p w14:paraId="3368100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维保服务要求</w:t>
            </w:r>
          </w:p>
        </w:tc>
        <w:tc>
          <w:tcPr>
            <w:tcW w:w="4594" w:type="dxa"/>
            <w:shd w:val="clear" w:color="auto" w:fill="auto"/>
            <w:noWrap w:val="0"/>
            <w:vAlign w:val="center"/>
          </w:tcPr>
          <w:p w14:paraId="03C289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1.维保单位应对所维保电梯的安全性能负责，按照最新版《电梯维护保养规则》的要求，制定维保计划和方案。</w:t>
            </w:r>
          </w:p>
          <w:p w14:paraId="26E2045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指派受过专业培训、有资质的技术人员（取得电梯作业类《特种设备作业人员证》（电梯修理T证）且证件处于有效期内，每次作业至少有2人），根据国家颁布的最新《特种设备安全法》、《特种设备安全监察条例》、《特种设备使用管理规则》、《电梯维护保养规则》的规定，以及响应文件中的每半月、每季度、每半年、年度的电梯各项维保内容及要求，每月至少进行2次，为甲方的电梯提供日常维保、检修服务，完成后维保记录经甲方确认签字方可，每台电梯建立健全完善的相关技术档案。</w:t>
            </w:r>
          </w:p>
          <w:p w14:paraId="7E46D71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3.维保单位对电梯提供24小时紧急故障处理服务，电梯在正常使用中发生故障时,维保单位应立即电话或书面通知院区负责人，维保单位应在接到通知后在60分钟内派维保人员到达现场进行处理。</w:t>
            </w:r>
          </w:p>
          <w:p w14:paraId="3EC8F1A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4.维保人员在施工过程中必须满足国家规范和行业的相关要求，维保中不许破坏建筑物内其它设施。</w:t>
            </w:r>
          </w:p>
          <w:p w14:paraId="232C271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5.为保证维保质量，维保人员不得以任何理由和借口影响维保工作，维修所需配件确保24小时内供应到位，特殊配件最长不超过72小时供应到位。</w:t>
            </w:r>
          </w:p>
          <w:p w14:paraId="45433B4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6.电梯年检、试重和限速器校验必须取得相关部门的检测合格证。</w:t>
            </w:r>
          </w:p>
        </w:tc>
        <w:tc>
          <w:tcPr>
            <w:tcW w:w="908" w:type="dxa"/>
            <w:noWrap w:val="0"/>
            <w:vAlign w:val="center"/>
          </w:tcPr>
          <w:p w14:paraId="7A40F746">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40D3F0">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18B234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84370B">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43F64F">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63D3C899">
            <w:pPr>
              <w:spacing w:line="20" w:lineRule="atLeast"/>
              <w:rPr>
                <w:rFonts w:hint="eastAsia" w:ascii="仿宋" w:hAnsi="仿宋" w:eastAsia="仿宋" w:cs="仿宋"/>
                <w:color w:val="auto"/>
                <w:sz w:val="24"/>
                <w:highlight w:val="none"/>
              </w:rPr>
            </w:pPr>
          </w:p>
        </w:tc>
      </w:tr>
      <w:tr w14:paraId="45E0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16A911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490" w:type="dxa"/>
            <w:shd w:val="clear" w:color="auto" w:fill="auto"/>
            <w:noWrap w:val="0"/>
            <w:vAlign w:val="center"/>
          </w:tcPr>
          <w:p w14:paraId="0A7633B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服务质量标准</w:t>
            </w:r>
          </w:p>
        </w:tc>
        <w:tc>
          <w:tcPr>
            <w:tcW w:w="4594" w:type="dxa"/>
            <w:shd w:val="clear" w:color="auto" w:fill="auto"/>
            <w:noWrap w:val="0"/>
            <w:vAlign w:val="top"/>
          </w:tcPr>
          <w:p w14:paraId="07656F22">
            <w:pPr>
              <w:pStyle w:val="15"/>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1.故障修复过程中可能影响使用采购方工作或其他影响的，要先咨询采购方意见再进行处理。</w:t>
            </w:r>
          </w:p>
          <w:p w14:paraId="75BD0123">
            <w:pPr>
              <w:pStyle w:val="15"/>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2.维护过程中，因中标方单方面造成的设备机件损坏或诊断错误所产生的费用，其费用由中标方承担。</w:t>
            </w:r>
          </w:p>
          <w:p w14:paraId="42CF3613">
            <w:pPr>
              <w:pStyle w:val="15"/>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3.设备维修结束后，中标方需填写电梯维修记录单。维修单上需注明维修日期、维修人员、维修地点、故障原因、修复结果等。</w:t>
            </w:r>
          </w:p>
          <w:p w14:paraId="5A609615">
            <w:pPr>
              <w:pStyle w:val="15"/>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4.中标方须向采购方提供项目负责人及维护人员的详细联系方式（包括相片、职位及电话号码），接受采购方的监督。如人员有变动的，应事先告知。</w:t>
            </w:r>
          </w:p>
          <w:p w14:paraId="1E447610">
            <w:pPr>
              <w:pStyle w:val="15"/>
              <w:keepNext w:val="0"/>
              <w:keepLines w:val="0"/>
              <w:pageBreakBefore w:val="0"/>
              <w:kinsoku/>
              <w:wordWrap/>
              <w:overflowPunct/>
              <w:topLinePunct w:val="0"/>
              <w:autoSpaceDE/>
              <w:autoSpaceDN/>
              <w:bidi w:val="0"/>
              <w:adjustRightInd/>
              <w:snapToGrid/>
              <w:spacing w:line="360" w:lineRule="exact"/>
              <w:jc w:val="left"/>
              <w:textAlignment w:val="auto"/>
              <w:rPr>
                <w:rFonts w:hint="default"/>
                <w:lang w:val="en-US" w:eastAsia="zh-CN"/>
              </w:rPr>
            </w:pPr>
            <w:r>
              <w:rPr>
                <w:rFonts w:hint="eastAsia" w:ascii="仿宋" w:hAnsi="仿宋" w:eastAsia="仿宋" w:cs="仿宋"/>
                <w:b w:val="0"/>
                <w:bCs w:val="0"/>
                <w:color w:val="auto"/>
                <w:kern w:val="0"/>
                <w:sz w:val="21"/>
                <w:szCs w:val="21"/>
                <w:highlight w:val="none"/>
                <w:lang w:val="en-US" w:eastAsia="zh-CN" w:bidi="ar-SA"/>
              </w:rPr>
              <w:t>5.中标方对承担维保的电梯负安全责任，因维保缺陷、安全措施不力和其他原因导致安全事故，造成采购方损失的费用概由中标方承担。</w:t>
            </w:r>
          </w:p>
        </w:tc>
        <w:tc>
          <w:tcPr>
            <w:tcW w:w="908" w:type="dxa"/>
            <w:noWrap w:val="0"/>
            <w:vAlign w:val="center"/>
          </w:tcPr>
          <w:p w14:paraId="1E9196E5">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3ACE9F">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7EE1DBB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BD614AC">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EB2E8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502CEB43">
            <w:pPr>
              <w:spacing w:line="20" w:lineRule="atLeast"/>
              <w:rPr>
                <w:rFonts w:hint="eastAsia" w:ascii="仿宋" w:hAnsi="仿宋" w:eastAsia="仿宋" w:cs="仿宋"/>
                <w:color w:val="auto"/>
                <w:sz w:val="24"/>
                <w:highlight w:val="none"/>
              </w:rPr>
            </w:pPr>
          </w:p>
        </w:tc>
      </w:tr>
      <w:tr w14:paraId="5DD2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21DED1D1">
            <w:pPr>
              <w:spacing w:line="20" w:lineRule="atLeas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3</w:t>
            </w:r>
          </w:p>
        </w:tc>
        <w:tc>
          <w:tcPr>
            <w:tcW w:w="1490" w:type="dxa"/>
            <w:shd w:val="clear" w:color="auto" w:fill="auto"/>
            <w:noWrap w:val="0"/>
            <w:vAlign w:val="center"/>
          </w:tcPr>
          <w:p w14:paraId="2603C72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培训与管理要求</w:t>
            </w:r>
          </w:p>
        </w:tc>
        <w:tc>
          <w:tcPr>
            <w:tcW w:w="4594" w:type="dxa"/>
            <w:shd w:val="clear" w:color="auto" w:fill="auto"/>
            <w:noWrap w:val="0"/>
            <w:vAlign w:val="top"/>
          </w:tcPr>
          <w:p w14:paraId="78C7C70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中标方负责采购的电梯相关安全知识培训及应急演练工作，1年不少于1次，并向采购方提供相关工作台账。</w:t>
            </w:r>
          </w:p>
        </w:tc>
        <w:tc>
          <w:tcPr>
            <w:tcW w:w="908" w:type="dxa"/>
            <w:noWrap w:val="0"/>
            <w:vAlign w:val="center"/>
          </w:tcPr>
          <w:p w14:paraId="0134F36B">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rPr>
            </w:pPr>
          </w:p>
        </w:tc>
        <w:tc>
          <w:tcPr>
            <w:tcW w:w="1164" w:type="dxa"/>
            <w:noWrap w:val="0"/>
            <w:vAlign w:val="center"/>
          </w:tcPr>
          <w:p w14:paraId="620886CD">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eastAsia="zh-CN"/>
              </w:rPr>
            </w:pPr>
          </w:p>
        </w:tc>
        <w:tc>
          <w:tcPr>
            <w:tcW w:w="713" w:type="dxa"/>
            <w:noWrap w:val="0"/>
            <w:vAlign w:val="top"/>
          </w:tcPr>
          <w:p w14:paraId="60A88D77">
            <w:pPr>
              <w:spacing w:line="20" w:lineRule="atLeast"/>
              <w:rPr>
                <w:rFonts w:hint="eastAsia" w:ascii="仿宋" w:hAnsi="仿宋" w:eastAsia="仿宋" w:cs="仿宋"/>
                <w:color w:val="auto"/>
                <w:sz w:val="24"/>
                <w:highlight w:val="none"/>
              </w:rPr>
            </w:pPr>
          </w:p>
        </w:tc>
      </w:tr>
      <w:tr w14:paraId="3213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FBDC8CB">
            <w:pPr>
              <w:spacing w:line="20" w:lineRule="atLeas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4</w:t>
            </w:r>
          </w:p>
        </w:tc>
        <w:tc>
          <w:tcPr>
            <w:tcW w:w="1490" w:type="dxa"/>
            <w:shd w:val="clear" w:color="auto" w:fill="auto"/>
            <w:noWrap w:val="0"/>
            <w:vAlign w:val="center"/>
          </w:tcPr>
          <w:p w14:paraId="6DCEDCE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服务人员要求</w:t>
            </w:r>
          </w:p>
        </w:tc>
        <w:tc>
          <w:tcPr>
            <w:tcW w:w="4594" w:type="dxa"/>
            <w:shd w:val="clear" w:color="auto" w:fill="auto"/>
            <w:noWrap w:val="0"/>
            <w:vAlign w:val="top"/>
          </w:tcPr>
          <w:p w14:paraId="27D0D69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1.中标方至少配备2名技术人员。</w:t>
            </w:r>
          </w:p>
          <w:p w14:paraId="663B1BA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default"/>
                <w:lang w:val="en-US" w:eastAsia="zh-CN"/>
              </w:rPr>
            </w:pPr>
            <w:r>
              <w:rPr>
                <w:rFonts w:hint="eastAsia" w:ascii="仿宋" w:hAnsi="仿宋" w:eastAsia="仿宋" w:cs="仿宋"/>
                <w:b w:val="0"/>
                <w:bCs w:val="0"/>
                <w:color w:val="auto"/>
                <w:kern w:val="0"/>
                <w:sz w:val="21"/>
                <w:szCs w:val="21"/>
                <w:highlight w:val="none"/>
                <w:lang w:val="en-US" w:eastAsia="zh-CN" w:bidi="ar-SA"/>
              </w:rPr>
              <w:t>2.拟派技术人员应具备一定的技术能力和应急处置能力，能够处理或者协助处理各种基本故障及突发的系统事件，具有一定的设</w:t>
            </w:r>
            <w:r>
              <w:rPr>
                <w:rFonts w:hint="default" w:ascii="仿宋" w:hAnsi="仿宋" w:eastAsia="仿宋" w:cs="仿宋"/>
                <w:b w:val="0"/>
                <w:bCs w:val="0"/>
                <w:color w:val="auto"/>
                <w:kern w:val="0"/>
                <w:sz w:val="21"/>
                <w:szCs w:val="21"/>
                <w:highlight w:val="none"/>
                <w:lang w:val="en-US" w:eastAsia="zh-CN" w:bidi="ar-SA"/>
              </w:rPr>
              <w:t>备维护服务能力。</w:t>
            </w:r>
          </w:p>
        </w:tc>
        <w:tc>
          <w:tcPr>
            <w:tcW w:w="908" w:type="dxa"/>
            <w:noWrap w:val="0"/>
            <w:vAlign w:val="center"/>
          </w:tcPr>
          <w:p w14:paraId="34605ABB">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p>
        </w:tc>
        <w:tc>
          <w:tcPr>
            <w:tcW w:w="1164" w:type="dxa"/>
            <w:noWrap w:val="0"/>
            <w:vAlign w:val="center"/>
          </w:tcPr>
          <w:p w14:paraId="2AB8B8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p>
        </w:tc>
        <w:tc>
          <w:tcPr>
            <w:tcW w:w="713" w:type="dxa"/>
            <w:noWrap w:val="0"/>
            <w:vAlign w:val="top"/>
          </w:tcPr>
          <w:p w14:paraId="099D3837">
            <w:pPr>
              <w:spacing w:line="20" w:lineRule="atLeast"/>
              <w:rPr>
                <w:rFonts w:hint="eastAsia" w:ascii="仿宋" w:hAnsi="仿宋" w:eastAsia="仿宋" w:cs="仿宋"/>
                <w:color w:val="auto"/>
                <w:sz w:val="24"/>
                <w:highlight w:val="none"/>
              </w:rPr>
            </w:pPr>
          </w:p>
        </w:tc>
      </w:tr>
      <w:tr w14:paraId="7791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8F404C6">
            <w:pPr>
              <w:spacing w:line="20" w:lineRule="atLeas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w:t>
            </w:r>
          </w:p>
        </w:tc>
        <w:tc>
          <w:tcPr>
            <w:tcW w:w="1490" w:type="dxa"/>
            <w:shd w:val="clear" w:color="auto" w:fill="auto"/>
            <w:noWrap w:val="0"/>
            <w:vAlign w:val="center"/>
          </w:tcPr>
          <w:p w14:paraId="7FA89BD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售后服务与应急能力</w:t>
            </w:r>
          </w:p>
        </w:tc>
        <w:tc>
          <w:tcPr>
            <w:tcW w:w="4594" w:type="dxa"/>
            <w:shd w:val="clear" w:color="auto" w:fill="auto"/>
            <w:noWrap w:val="0"/>
            <w:vAlign w:val="top"/>
          </w:tcPr>
          <w:p w14:paraId="509D9D1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1.中标方应具备完善的售后服务方案，包括但不限于服务质量保障措施、投诉跟踪处理、响应时间能力。</w:t>
            </w:r>
          </w:p>
          <w:p w14:paraId="0FD3A43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2.中标方应设有售后服务电话热线，保证在接到售后电话后及时响应。在收到服务要求时半小时内到场。</w:t>
            </w:r>
          </w:p>
          <w:p w14:paraId="0FF121F9">
            <w:pPr>
              <w:pStyle w:val="6"/>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3.投标人需具有应急预案制度，对采购人的紧急需求制定出响应的实施措施。</w:t>
            </w:r>
          </w:p>
        </w:tc>
        <w:tc>
          <w:tcPr>
            <w:tcW w:w="908" w:type="dxa"/>
            <w:noWrap w:val="0"/>
            <w:vAlign w:val="center"/>
          </w:tcPr>
          <w:p w14:paraId="7E6F92C8">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FA98438">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22FF2E5B">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04CB98A">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AD3519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42FFDD49">
            <w:pPr>
              <w:spacing w:line="20" w:lineRule="atLeast"/>
              <w:rPr>
                <w:rFonts w:hint="eastAsia" w:ascii="仿宋" w:hAnsi="仿宋" w:eastAsia="仿宋" w:cs="仿宋"/>
                <w:color w:val="auto"/>
                <w:sz w:val="24"/>
                <w:highlight w:val="none"/>
              </w:rPr>
            </w:pPr>
          </w:p>
        </w:tc>
      </w:tr>
      <w:tr w14:paraId="24CD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448C01F9">
            <w:pPr>
              <w:spacing w:line="20" w:lineRule="atLeas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6</w:t>
            </w:r>
          </w:p>
        </w:tc>
        <w:tc>
          <w:tcPr>
            <w:tcW w:w="1490" w:type="dxa"/>
            <w:shd w:val="clear" w:color="auto" w:fill="auto"/>
            <w:noWrap w:val="0"/>
            <w:vAlign w:val="center"/>
          </w:tcPr>
          <w:p w14:paraId="7F798C7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补充事宜</w:t>
            </w:r>
          </w:p>
        </w:tc>
        <w:tc>
          <w:tcPr>
            <w:tcW w:w="4594" w:type="dxa"/>
            <w:shd w:val="clear" w:color="auto" w:fill="auto"/>
            <w:noWrap w:val="0"/>
            <w:vAlign w:val="top"/>
          </w:tcPr>
          <w:p w14:paraId="62CC782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每月对合同执行情况进行考核，</w:t>
            </w:r>
            <w:commentRangeStart w:id="1"/>
            <w:r>
              <w:rPr>
                <w:rFonts w:hint="eastAsia" w:ascii="仿宋" w:hAnsi="仿宋" w:eastAsia="仿宋" w:cs="仿宋"/>
                <w:b w:val="0"/>
                <w:bCs w:val="0"/>
                <w:color w:val="auto"/>
                <w:kern w:val="0"/>
                <w:sz w:val="21"/>
                <w:szCs w:val="21"/>
                <w:highlight w:val="none"/>
                <w:lang w:val="en-US" w:eastAsia="zh-CN" w:bidi="ar-SA"/>
              </w:rPr>
              <w:t>若有三个月及以上达不到考核要求的，</w:t>
            </w:r>
            <w:commentRangeEnd w:id="1"/>
            <w:r>
              <w:commentReference w:id="1"/>
            </w:r>
            <w:r>
              <w:rPr>
                <w:rFonts w:hint="eastAsia" w:ascii="仿宋" w:hAnsi="仿宋" w:eastAsia="仿宋" w:cs="仿宋"/>
                <w:b w:val="0"/>
                <w:bCs w:val="0"/>
                <w:color w:val="auto"/>
                <w:kern w:val="0"/>
                <w:sz w:val="21"/>
                <w:szCs w:val="21"/>
                <w:highlight w:val="none"/>
                <w:lang w:val="en-US" w:eastAsia="zh-CN" w:bidi="ar-SA"/>
              </w:rPr>
              <w:t>采购人有权单方面终止合同，且无需对中标方进行任何赔偿。考核内容详见附件1。</w:t>
            </w:r>
          </w:p>
        </w:tc>
        <w:tc>
          <w:tcPr>
            <w:tcW w:w="908" w:type="dxa"/>
            <w:noWrap w:val="0"/>
            <w:vAlign w:val="center"/>
          </w:tcPr>
          <w:p w14:paraId="22F2716A">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F026EAA">
            <w:pPr>
              <w:pStyle w:val="14"/>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1930021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AC7B1E6">
            <w:pPr>
              <w:pStyle w:val="3"/>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5E0845B3">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5AE06270">
            <w:pPr>
              <w:spacing w:line="20" w:lineRule="atLeast"/>
              <w:rPr>
                <w:rFonts w:hint="eastAsia" w:ascii="仿宋" w:hAnsi="仿宋" w:eastAsia="仿宋" w:cs="仿宋"/>
                <w:color w:val="auto"/>
                <w:sz w:val="24"/>
                <w:highlight w:val="none"/>
              </w:rPr>
            </w:pPr>
          </w:p>
        </w:tc>
      </w:tr>
    </w:tbl>
    <w:p w14:paraId="0B31F778">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2.3</w:t>
      </w:r>
      <w:r>
        <w:rPr>
          <w:rFonts w:hint="eastAsia" w:ascii="仿宋" w:hAnsi="仿宋" w:eastAsia="仿宋" w:cs="仿宋"/>
          <w:b/>
          <w:color w:val="auto"/>
          <w:sz w:val="24"/>
          <w:szCs w:val="24"/>
          <w:highlight w:val="none"/>
          <w:lang w:val="en-US" w:eastAsia="zh-CN"/>
        </w:rPr>
        <w:t>技术</w:t>
      </w:r>
      <w:r>
        <w:rPr>
          <w:rFonts w:hint="eastAsia" w:ascii="仿宋" w:hAnsi="仿宋" w:eastAsia="仿宋" w:cs="仿宋"/>
          <w:b/>
          <w:color w:val="auto"/>
          <w:sz w:val="24"/>
          <w:highlight w:val="none"/>
        </w:rPr>
        <w:t>要求条款响应表</w:t>
      </w:r>
    </w:p>
    <w:tbl>
      <w:tblPr>
        <w:tblStyle w:val="10"/>
        <w:tblW w:w="9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077"/>
        <w:gridCol w:w="873"/>
        <w:gridCol w:w="1240"/>
        <w:gridCol w:w="3159"/>
        <w:gridCol w:w="755"/>
        <w:gridCol w:w="1023"/>
        <w:gridCol w:w="709"/>
      </w:tblGrid>
      <w:tr w14:paraId="136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noWrap w:val="0"/>
            <w:vAlign w:val="center"/>
          </w:tcPr>
          <w:p w14:paraId="7D8DD02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077" w:type="dxa"/>
            <w:shd w:val="clear" w:color="auto" w:fill="auto"/>
            <w:noWrap w:val="0"/>
            <w:vAlign w:val="center"/>
          </w:tcPr>
          <w:p w14:paraId="606ED29A">
            <w:pPr>
              <w:spacing w:line="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color w:val="auto"/>
                <w:szCs w:val="21"/>
                <w:highlight w:val="none"/>
                <w:lang w:val="en-US" w:eastAsia="zh-CN"/>
              </w:rPr>
              <w:t>品牌</w:t>
            </w:r>
          </w:p>
        </w:tc>
        <w:tc>
          <w:tcPr>
            <w:tcW w:w="873" w:type="dxa"/>
            <w:noWrap w:val="0"/>
            <w:vAlign w:val="center"/>
          </w:tcPr>
          <w:p w14:paraId="7BBB80BD">
            <w:pPr>
              <w:spacing w:line="20" w:lineRule="atLeas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型号</w:t>
            </w:r>
          </w:p>
        </w:tc>
        <w:tc>
          <w:tcPr>
            <w:tcW w:w="1240" w:type="dxa"/>
            <w:noWrap w:val="0"/>
            <w:vAlign w:val="center"/>
          </w:tcPr>
          <w:p w14:paraId="1DBDB2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产品编号</w:t>
            </w:r>
          </w:p>
        </w:tc>
        <w:tc>
          <w:tcPr>
            <w:tcW w:w="3159" w:type="dxa"/>
            <w:noWrap w:val="0"/>
            <w:vAlign w:val="center"/>
          </w:tcPr>
          <w:p w14:paraId="3E1E4458">
            <w:pPr>
              <w:spacing w:line="20" w:lineRule="atLeast"/>
              <w:jc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Cs w:val="21"/>
                <w:highlight w:val="none"/>
                <w:lang w:val="en-US" w:eastAsia="zh-CN"/>
              </w:rPr>
              <w:t>服务</w:t>
            </w:r>
            <w:r>
              <w:rPr>
                <w:rFonts w:hint="eastAsia" w:ascii="仿宋" w:hAnsi="仿宋" w:eastAsia="仿宋" w:cs="仿宋"/>
                <w:color w:val="auto"/>
                <w:szCs w:val="21"/>
                <w:highlight w:val="none"/>
              </w:rPr>
              <w:t>要求</w:t>
            </w:r>
          </w:p>
        </w:tc>
        <w:tc>
          <w:tcPr>
            <w:tcW w:w="755" w:type="dxa"/>
            <w:noWrap w:val="0"/>
            <w:vAlign w:val="center"/>
          </w:tcPr>
          <w:p w14:paraId="15A8D84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A47E03C">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响应</w:t>
            </w:r>
          </w:p>
        </w:tc>
        <w:tc>
          <w:tcPr>
            <w:tcW w:w="1023" w:type="dxa"/>
            <w:noWrap w:val="0"/>
            <w:vAlign w:val="center"/>
          </w:tcPr>
          <w:p w14:paraId="459747D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605CD97A">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（正/负/无）</w:t>
            </w:r>
          </w:p>
        </w:tc>
        <w:tc>
          <w:tcPr>
            <w:tcW w:w="709" w:type="dxa"/>
            <w:noWrap w:val="0"/>
            <w:vAlign w:val="center"/>
          </w:tcPr>
          <w:p w14:paraId="33A042CB">
            <w:pPr>
              <w:spacing w:line="20" w:lineRule="atLeast"/>
              <w:jc w:val="center"/>
              <w:rPr>
                <w:rFonts w:hint="eastAsia" w:ascii="仿宋" w:hAnsi="仿宋" w:eastAsia="仿宋" w:cs="仿宋"/>
                <w:color w:val="auto"/>
                <w:sz w:val="24"/>
                <w:highlight w:val="none"/>
              </w:rPr>
            </w:pPr>
            <w:r>
              <w:rPr>
                <w:rFonts w:hint="eastAsia" w:ascii="仿宋" w:hAnsi="仿宋" w:eastAsia="仿宋" w:cs="仿宋"/>
                <w:color w:val="auto"/>
                <w:szCs w:val="21"/>
                <w:highlight w:val="none"/>
              </w:rPr>
              <w:t>偏离说明</w:t>
            </w:r>
          </w:p>
        </w:tc>
      </w:tr>
      <w:tr w14:paraId="2A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838" w:type="dxa"/>
            <w:noWrap w:val="0"/>
            <w:vAlign w:val="center"/>
          </w:tcPr>
          <w:p w14:paraId="5A0AC7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w:t>
            </w:r>
          </w:p>
        </w:tc>
        <w:tc>
          <w:tcPr>
            <w:tcW w:w="1077" w:type="dxa"/>
            <w:shd w:val="clear" w:color="auto" w:fill="auto"/>
            <w:noWrap w:val="0"/>
            <w:vAlign w:val="center"/>
          </w:tcPr>
          <w:p w14:paraId="2552060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怡达快速</w:t>
            </w:r>
          </w:p>
        </w:tc>
        <w:tc>
          <w:tcPr>
            <w:tcW w:w="873" w:type="dxa"/>
            <w:shd w:val="clear" w:color="auto" w:fill="auto"/>
            <w:noWrap w:val="0"/>
            <w:vAlign w:val="center"/>
          </w:tcPr>
          <w:p w14:paraId="49BF68E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EBW30</w:t>
            </w:r>
          </w:p>
        </w:tc>
        <w:tc>
          <w:tcPr>
            <w:tcW w:w="1240" w:type="dxa"/>
            <w:noWrap w:val="0"/>
            <w:vAlign w:val="center"/>
          </w:tcPr>
          <w:p w14:paraId="454D70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G090178.2</w:t>
            </w:r>
          </w:p>
        </w:tc>
        <w:tc>
          <w:tcPr>
            <w:tcW w:w="3159" w:type="dxa"/>
            <w:noWrap w:val="0"/>
            <w:vAlign w:val="center"/>
          </w:tcPr>
          <w:p w14:paraId="023627F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按规范开展日常维保、日常巡检和隐患排查、故障维修与应急救援服务，并包含电梯年检、试重、限速器校验、年度保险等服务。</w:t>
            </w:r>
          </w:p>
        </w:tc>
        <w:tc>
          <w:tcPr>
            <w:tcW w:w="755" w:type="dxa"/>
            <w:noWrap w:val="0"/>
            <w:vAlign w:val="center"/>
          </w:tcPr>
          <w:p w14:paraId="775604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7B3591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023" w:type="dxa"/>
            <w:noWrap w:val="0"/>
            <w:vAlign w:val="center"/>
          </w:tcPr>
          <w:p w14:paraId="06D5E0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4C328B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4D0E5C6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09" w:type="dxa"/>
            <w:noWrap w:val="0"/>
            <w:vAlign w:val="top"/>
          </w:tcPr>
          <w:p w14:paraId="748D4E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p>
        </w:tc>
      </w:tr>
      <w:tr w14:paraId="18E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noWrap w:val="0"/>
            <w:vAlign w:val="center"/>
          </w:tcPr>
          <w:p w14:paraId="2066EA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w:t>
            </w:r>
          </w:p>
        </w:tc>
        <w:tc>
          <w:tcPr>
            <w:tcW w:w="1077" w:type="dxa"/>
            <w:shd w:val="clear" w:color="auto" w:fill="auto"/>
            <w:noWrap w:val="0"/>
            <w:vAlign w:val="center"/>
          </w:tcPr>
          <w:p w14:paraId="524F3E6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怡达快速</w:t>
            </w:r>
          </w:p>
        </w:tc>
        <w:tc>
          <w:tcPr>
            <w:tcW w:w="873" w:type="dxa"/>
            <w:shd w:val="clear" w:color="auto" w:fill="auto"/>
            <w:noWrap w:val="0"/>
            <w:vAlign w:val="center"/>
          </w:tcPr>
          <w:p w14:paraId="51E1596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EBJ30</w:t>
            </w:r>
          </w:p>
        </w:tc>
        <w:tc>
          <w:tcPr>
            <w:tcW w:w="1240" w:type="dxa"/>
            <w:noWrap w:val="0"/>
            <w:vAlign w:val="center"/>
          </w:tcPr>
          <w:p w14:paraId="79289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G090178.1</w:t>
            </w:r>
          </w:p>
        </w:tc>
        <w:tc>
          <w:tcPr>
            <w:tcW w:w="3159" w:type="dxa"/>
            <w:noWrap w:val="0"/>
            <w:vAlign w:val="top"/>
          </w:tcPr>
          <w:p w14:paraId="121DC94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按规范开展日常维保、日常巡检和隐患排查、故障维修与应急救援服务，并包含电梯年检、试重、限速器校验、年度保险等服务。</w:t>
            </w:r>
          </w:p>
        </w:tc>
        <w:tc>
          <w:tcPr>
            <w:tcW w:w="755" w:type="dxa"/>
            <w:noWrap w:val="0"/>
            <w:vAlign w:val="center"/>
          </w:tcPr>
          <w:p w14:paraId="4D7D07E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558E38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023" w:type="dxa"/>
            <w:noWrap w:val="0"/>
            <w:vAlign w:val="center"/>
          </w:tcPr>
          <w:p w14:paraId="507346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787257A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4D18AC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09" w:type="dxa"/>
            <w:noWrap w:val="0"/>
            <w:vAlign w:val="top"/>
          </w:tcPr>
          <w:p w14:paraId="5E1503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p>
        </w:tc>
      </w:tr>
      <w:tr w14:paraId="6F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noWrap w:val="0"/>
            <w:vAlign w:val="center"/>
          </w:tcPr>
          <w:p w14:paraId="75DFF5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w:t>
            </w:r>
          </w:p>
        </w:tc>
        <w:tc>
          <w:tcPr>
            <w:tcW w:w="1077" w:type="dxa"/>
            <w:shd w:val="clear" w:color="auto" w:fill="auto"/>
            <w:noWrap w:val="0"/>
            <w:vAlign w:val="center"/>
          </w:tcPr>
          <w:p w14:paraId="0BEF28C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怡达快速</w:t>
            </w:r>
          </w:p>
        </w:tc>
        <w:tc>
          <w:tcPr>
            <w:tcW w:w="873" w:type="dxa"/>
            <w:shd w:val="clear" w:color="auto" w:fill="auto"/>
            <w:noWrap w:val="0"/>
            <w:vAlign w:val="center"/>
          </w:tcPr>
          <w:p w14:paraId="546FFAE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EHJ20</w:t>
            </w:r>
          </w:p>
        </w:tc>
        <w:tc>
          <w:tcPr>
            <w:tcW w:w="1240" w:type="dxa"/>
            <w:noWrap w:val="0"/>
            <w:vAlign w:val="center"/>
          </w:tcPr>
          <w:p w14:paraId="4A771B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C07147.1</w:t>
            </w:r>
          </w:p>
        </w:tc>
        <w:tc>
          <w:tcPr>
            <w:tcW w:w="3159" w:type="dxa"/>
            <w:noWrap w:val="0"/>
            <w:vAlign w:val="top"/>
          </w:tcPr>
          <w:p w14:paraId="0BD2C4C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按规范开展日常维保、日常巡检和隐患排查、故障维修与应急救援服务，并包含电梯年检、试重、限速器校验、年度保险等服务。</w:t>
            </w:r>
          </w:p>
        </w:tc>
        <w:tc>
          <w:tcPr>
            <w:tcW w:w="755" w:type="dxa"/>
            <w:noWrap w:val="0"/>
            <w:vAlign w:val="center"/>
          </w:tcPr>
          <w:p w14:paraId="25642B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731986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023" w:type="dxa"/>
            <w:noWrap w:val="0"/>
            <w:vAlign w:val="center"/>
          </w:tcPr>
          <w:p w14:paraId="5E2FD37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5FB7C5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494ABE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09" w:type="dxa"/>
            <w:noWrap w:val="0"/>
            <w:vAlign w:val="top"/>
          </w:tcPr>
          <w:p w14:paraId="33311F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p>
        </w:tc>
      </w:tr>
      <w:tr w14:paraId="0F8A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noWrap w:val="0"/>
            <w:vAlign w:val="center"/>
          </w:tcPr>
          <w:p w14:paraId="2844C1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w:t>
            </w:r>
          </w:p>
        </w:tc>
        <w:tc>
          <w:tcPr>
            <w:tcW w:w="1077" w:type="dxa"/>
            <w:shd w:val="clear" w:color="auto" w:fill="auto"/>
            <w:noWrap w:val="0"/>
            <w:vAlign w:val="center"/>
          </w:tcPr>
          <w:p w14:paraId="0D7A637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怡达快速</w:t>
            </w:r>
          </w:p>
        </w:tc>
        <w:tc>
          <w:tcPr>
            <w:tcW w:w="873" w:type="dxa"/>
            <w:shd w:val="clear" w:color="auto" w:fill="auto"/>
            <w:noWrap w:val="0"/>
            <w:vAlign w:val="center"/>
          </w:tcPr>
          <w:p w14:paraId="4FA0E5D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EHJ30</w:t>
            </w:r>
          </w:p>
        </w:tc>
        <w:tc>
          <w:tcPr>
            <w:tcW w:w="1240" w:type="dxa"/>
            <w:noWrap w:val="0"/>
            <w:vAlign w:val="center"/>
          </w:tcPr>
          <w:p w14:paraId="63A5FA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C07147.2</w:t>
            </w:r>
          </w:p>
        </w:tc>
        <w:tc>
          <w:tcPr>
            <w:tcW w:w="3159" w:type="dxa"/>
            <w:noWrap w:val="0"/>
            <w:vAlign w:val="top"/>
          </w:tcPr>
          <w:p w14:paraId="171CF8D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按规范开展日常维保、日常巡检和隐患排查、故障维修与应急救援服务，并包含电梯年检、试重、限速器校验、年度保险等服务。</w:t>
            </w:r>
          </w:p>
        </w:tc>
        <w:tc>
          <w:tcPr>
            <w:tcW w:w="755" w:type="dxa"/>
            <w:shd w:val="clear" w:color="auto" w:fill="auto"/>
            <w:noWrap w:val="0"/>
            <w:vAlign w:val="center"/>
          </w:tcPr>
          <w:p w14:paraId="66E304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3F3A17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023" w:type="dxa"/>
            <w:shd w:val="clear" w:color="auto" w:fill="auto"/>
            <w:noWrap w:val="0"/>
            <w:vAlign w:val="center"/>
          </w:tcPr>
          <w:p w14:paraId="746A69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59F822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1C47B6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09" w:type="dxa"/>
            <w:noWrap w:val="0"/>
            <w:vAlign w:val="top"/>
          </w:tcPr>
          <w:p w14:paraId="43F735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p>
        </w:tc>
      </w:tr>
      <w:tr w14:paraId="626D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noWrap w:val="0"/>
            <w:vAlign w:val="center"/>
          </w:tcPr>
          <w:p w14:paraId="2B6154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5</w:t>
            </w:r>
          </w:p>
        </w:tc>
        <w:tc>
          <w:tcPr>
            <w:tcW w:w="1077" w:type="dxa"/>
            <w:shd w:val="clear" w:color="auto" w:fill="auto"/>
            <w:noWrap w:val="0"/>
            <w:vAlign w:val="center"/>
          </w:tcPr>
          <w:p w14:paraId="4736C11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怡达快速</w:t>
            </w:r>
          </w:p>
        </w:tc>
        <w:tc>
          <w:tcPr>
            <w:tcW w:w="873" w:type="dxa"/>
            <w:shd w:val="clear" w:color="auto" w:fill="auto"/>
            <w:noWrap w:val="0"/>
            <w:vAlign w:val="center"/>
          </w:tcPr>
          <w:p w14:paraId="6310B73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EHJ30</w:t>
            </w:r>
          </w:p>
        </w:tc>
        <w:tc>
          <w:tcPr>
            <w:tcW w:w="1240" w:type="dxa"/>
            <w:noWrap w:val="0"/>
            <w:vAlign w:val="center"/>
          </w:tcPr>
          <w:p w14:paraId="0A2CC5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C07147.3</w:t>
            </w:r>
          </w:p>
        </w:tc>
        <w:tc>
          <w:tcPr>
            <w:tcW w:w="3159" w:type="dxa"/>
            <w:noWrap w:val="0"/>
            <w:vAlign w:val="top"/>
          </w:tcPr>
          <w:p w14:paraId="252104F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按规范开展日常维保、日常巡检和隐患排查、故障维修与应急救援服务，并包含电梯年检、试重、限速器校验、年度保险等服务。</w:t>
            </w:r>
          </w:p>
        </w:tc>
        <w:tc>
          <w:tcPr>
            <w:tcW w:w="755" w:type="dxa"/>
            <w:shd w:val="clear" w:color="auto" w:fill="auto"/>
            <w:noWrap w:val="0"/>
            <w:vAlign w:val="center"/>
          </w:tcPr>
          <w:p w14:paraId="076CEFC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□是</w:t>
            </w:r>
          </w:p>
          <w:p w14:paraId="7FC65F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□否</w:t>
            </w:r>
          </w:p>
        </w:tc>
        <w:tc>
          <w:tcPr>
            <w:tcW w:w="1023" w:type="dxa"/>
            <w:shd w:val="clear" w:color="auto" w:fill="auto"/>
            <w:noWrap w:val="0"/>
            <w:vAlign w:val="center"/>
          </w:tcPr>
          <w:p w14:paraId="358DF0A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□正</w:t>
            </w:r>
          </w:p>
          <w:p w14:paraId="646919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□负</w:t>
            </w:r>
          </w:p>
          <w:p w14:paraId="766763A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□无</w:t>
            </w:r>
          </w:p>
        </w:tc>
        <w:tc>
          <w:tcPr>
            <w:tcW w:w="709" w:type="dxa"/>
            <w:noWrap w:val="0"/>
            <w:vAlign w:val="top"/>
          </w:tcPr>
          <w:p w14:paraId="5DC94D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none"/>
                <w:lang w:val="en-US" w:eastAsia="zh-CN" w:bidi="ar-SA"/>
              </w:rPr>
            </w:pPr>
          </w:p>
        </w:tc>
      </w:tr>
    </w:tbl>
    <w:p w14:paraId="5A9BFD50">
      <w:pPr>
        <w:ind w:left="0" w:leftChars="0" w:right="-447" w:rightChars="-213" w:firstLine="0" w:firstLineChars="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注：1.响应</w:t>
      </w:r>
      <w:r>
        <w:rPr>
          <w:rFonts w:hint="eastAsia" w:ascii="仿宋" w:hAnsi="仿宋" w:eastAsia="仿宋" w:cs="仿宋"/>
          <w:color w:val="auto"/>
          <w:sz w:val="21"/>
          <w:szCs w:val="21"/>
          <w:highlight w:val="none"/>
          <w:lang w:val="en-GB" w:eastAsia="zh-CN"/>
        </w:rPr>
        <w:t>中标方</w:t>
      </w:r>
      <w:r>
        <w:rPr>
          <w:rFonts w:hint="eastAsia" w:ascii="仿宋" w:hAnsi="仿宋" w:eastAsia="仿宋" w:cs="仿宋"/>
          <w:color w:val="auto"/>
          <w:sz w:val="21"/>
          <w:szCs w:val="21"/>
          <w:highlight w:val="none"/>
        </w:rPr>
        <w:t>必须对</w:t>
      </w:r>
      <w:r>
        <w:rPr>
          <w:rFonts w:hint="eastAsia" w:ascii="仿宋" w:hAnsi="仿宋" w:eastAsia="仿宋" w:cs="仿宋"/>
          <w:color w:val="auto"/>
          <w:sz w:val="21"/>
          <w:szCs w:val="21"/>
          <w:highlight w:val="none"/>
          <w:lang w:eastAsia="zh-CN"/>
        </w:rPr>
        <w:t>比价</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lang w:eastAsia="zh-CN"/>
        </w:rPr>
        <w:t>中</w:t>
      </w:r>
      <w:r>
        <w:rPr>
          <w:rFonts w:hint="eastAsia" w:ascii="仿宋" w:hAnsi="仿宋" w:eastAsia="仿宋" w:cs="仿宋"/>
          <w:color w:val="auto"/>
          <w:sz w:val="21"/>
          <w:szCs w:val="21"/>
          <w:highlight w:val="none"/>
        </w:rPr>
        <w:t>对</w:t>
      </w:r>
      <w:r>
        <w:rPr>
          <w:rFonts w:hint="eastAsia" w:ascii="仿宋" w:hAnsi="仿宋" w:eastAsia="仿宋" w:cs="仿宋"/>
          <w:color w:val="auto"/>
          <w:sz w:val="21"/>
          <w:szCs w:val="21"/>
          <w:highlight w:val="none"/>
          <w:lang w:eastAsia="zh-CN"/>
        </w:rPr>
        <w:t>“项目内容”</w:t>
      </w:r>
      <w:r>
        <w:rPr>
          <w:rFonts w:hint="eastAsia" w:ascii="仿宋" w:hAnsi="仿宋" w:eastAsia="仿宋" w:cs="仿宋"/>
          <w:color w:val="auto"/>
          <w:sz w:val="21"/>
          <w:szCs w:val="21"/>
          <w:highlight w:val="none"/>
          <w:lang w:val="en-GB"/>
        </w:rPr>
        <w:t>要求条款内容</w:t>
      </w:r>
      <w:r>
        <w:rPr>
          <w:rFonts w:hint="eastAsia" w:ascii="仿宋" w:hAnsi="仿宋" w:eastAsia="仿宋" w:cs="仿宋"/>
          <w:color w:val="auto"/>
          <w:sz w:val="21"/>
          <w:szCs w:val="21"/>
          <w:highlight w:val="none"/>
        </w:rPr>
        <w:t>逐条响应。</w:t>
      </w:r>
      <w:r>
        <w:rPr>
          <w:rFonts w:hint="eastAsia" w:ascii="仿宋" w:hAnsi="仿宋" w:eastAsia="仿宋" w:cs="仿宋"/>
          <w:b/>
          <w:bCs/>
          <w:color w:val="auto"/>
          <w:sz w:val="21"/>
          <w:szCs w:val="21"/>
          <w:highlight w:val="none"/>
        </w:rPr>
        <w:t>如有缺漏项视同不符合对应条款之要求。</w:t>
      </w:r>
    </w:p>
    <w:p w14:paraId="502B3CF5">
      <w:pPr>
        <w:ind w:left="0" w:leftChars="0" w:right="-447" w:rightChars="-213" w:firstLine="420" w:firstLineChars="20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2.本表内容不得擅自修改。</w:t>
      </w:r>
      <w:r>
        <w:rPr>
          <w:rFonts w:hint="eastAsia" w:ascii="仿宋" w:hAnsi="仿宋" w:eastAsia="仿宋" w:cs="仿宋"/>
          <w:color w:val="auto"/>
          <w:sz w:val="21"/>
          <w:szCs w:val="21"/>
          <w:highlight w:val="none"/>
        </w:rPr>
        <w:t>在对应的□打“√”</w:t>
      </w:r>
      <w:r>
        <w:rPr>
          <w:rFonts w:hint="eastAsia" w:ascii="仿宋" w:hAnsi="仿宋" w:eastAsia="仿宋" w:cs="仿宋"/>
          <w:color w:val="auto"/>
          <w:sz w:val="21"/>
          <w:szCs w:val="21"/>
          <w:highlight w:val="none"/>
          <w:lang w:val="en-GB"/>
        </w:rPr>
        <w:t>，并对照偏离情况请在“偏离说明”栏内扼要说明偏离情况。</w:t>
      </w:r>
    </w:p>
    <w:p w14:paraId="3B532CBD">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3.存在任意一条不符合或</w:t>
      </w:r>
      <w:r>
        <w:rPr>
          <w:rFonts w:hint="eastAsia" w:ascii="仿宋" w:hAnsi="仿宋" w:eastAsia="仿宋" w:cs="仿宋"/>
          <w:b/>
          <w:bCs/>
          <w:color w:val="auto"/>
          <w:sz w:val="21"/>
          <w:szCs w:val="21"/>
          <w:highlight w:val="none"/>
          <w:lang w:val="en-GB" w:eastAsia="zh-CN"/>
        </w:rPr>
        <w:t>负偏离的，</w:t>
      </w:r>
      <w:r>
        <w:rPr>
          <w:rFonts w:hint="eastAsia" w:ascii="仿宋" w:hAnsi="仿宋" w:eastAsia="仿宋" w:cs="仿宋"/>
          <w:b/>
          <w:bCs/>
          <w:color w:val="auto"/>
          <w:sz w:val="21"/>
          <w:szCs w:val="21"/>
          <w:highlight w:val="none"/>
          <w:lang w:val="en-US" w:eastAsia="zh-CN"/>
        </w:rPr>
        <w:t>投标无效。</w:t>
      </w:r>
    </w:p>
    <w:p w14:paraId="767F037A">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p>
    <w:p w14:paraId="55C379C4">
      <w:pPr>
        <w:adjustRightInd w:val="0"/>
        <w:snapToGrid w:val="0"/>
        <w:spacing w:line="300" w:lineRule="auto"/>
        <w:ind w:firstLine="422" w:firstLineChars="200"/>
        <w:rPr>
          <w:rFonts w:hint="default" w:ascii="仿宋" w:hAnsi="仿宋" w:eastAsia="仿宋" w:cs="仿宋"/>
          <w:b/>
          <w:bCs/>
          <w:color w:val="auto"/>
          <w:sz w:val="21"/>
          <w:szCs w:val="21"/>
          <w:highlight w:val="none"/>
          <w:lang w:val="en-US" w:eastAsia="zh-CN"/>
        </w:rPr>
      </w:pPr>
    </w:p>
    <w:p w14:paraId="685A8F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eastAsia="zh-CN"/>
        </w:rPr>
        <w:t>中标方</w:t>
      </w:r>
      <w:r>
        <w:rPr>
          <w:rFonts w:hint="eastAsia" w:ascii="仿宋" w:hAnsi="仿宋" w:eastAsia="仿宋" w:cs="仿宋"/>
          <w:color w:val="auto"/>
          <w:sz w:val="24"/>
          <w:szCs w:val="24"/>
          <w:highlight w:val="none"/>
        </w:rPr>
        <w:t>法定代表人（或法定代表人授权代表）签字：</w:t>
      </w:r>
    </w:p>
    <w:p w14:paraId="54D11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eastAsia="zh-CN"/>
        </w:rPr>
        <w:t>中标方</w:t>
      </w:r>
      <w:r>
        <w:rPr>
          <w:rFonts w:hint="eastAsia" w:ascii="仿宋" w:hAnsi="仿宋" w:eastAsia="仿宋" w:cs="仿宋"/>
          <w:color w:val="auto"/>
          <w:sz w:val="24"/>
          <w:szCs w:val="24"/>
          <w:highlight w:val="none"/>
        </w:rPr>
        <w:t>名称签章：</w:t>
      </w:r>
    </w:p>
    <w:p w14:paraId="60D3DE5E">
      <w:pPr>
        <w:pStyle w:val="3"/>
        <w:rPr>
          <w:rFonts w:hint="eastAsia"/>
        </w:rPr>
      </w:pPr>
    </w:p>
    <w:p w14:paraId="21A0A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78D616A1">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045F168D">
      <w:pPr>
        <w:pageBreakBefore w:val="0"/>
        <w:numPr>
          <w:ilvl w:val="0"/>
          <w:numId w:val="0"/>
        </w:numPr>
        <w:kinsoku/>
        <w:overflowPunct/>
        <w:topLinePunct w:val="0"/>
        <w:bidi w:val="0"/>
        <w:spacing w:line="240" w:lineRule="auto"/>
        <w:ind w:right="0" w:right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资格性文件</w:t>
      </w:r>
      <w:bookmarkEnd w:id="0"/>
      <w:bookmarkEnd w:id="1"/>
      <w:bookmarkEnd w:id="2"/>
      <w:bookmarkEnd w:id="3"/>
      <w:bookmarkEnd w:id="4"/>
      <w:bookmarkEnd w:id="5"/>
      <w:bookmarkEnd w:id="6"/>
      <w:r>
        <w:rPr>
          <w:rFonts w:hint="eastAsia" w:ascii="仿宋" w:hAnsi="仿宋" w:eastAsia="仿宋" w:cs="仿宋"/>
          <w:b/>
          <w:bCs/>
          <w:color w:val="auto"/>
          <w:sz w:val="28"/>
          <w:szCs w:val="28"/>
          <w:highlight w:val="none"/>
          <w:lang w:val="en-US" w:eastAsia="zh-CN"/>
        </w:rPr>
        <w:t>及相关附件</w:t>
      </w:r>
    </w:p>
    <w:p w14:paraId="69B7A708">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3.1法定代表人/负责人授权委托书</w:t>
      </w:r>
    </w:p>
    <w:p w14:paraId="10B83024">
      <w:pPr>
        <w:spacing w:line="360" w:lineRule="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致：</w:t>
      </w:r>
      <w:r>
        <w:rPr>
          <w:rFonts w:hint="eastAsia" w:ascii="仿宋" w:hAnsi="仿宋" w:eastAsia="仿宋" w:cs="仿宋"/>
          <w:color w:val="auto"/>
          <w:sz w:val="24"/>
          <w:szCs w:val="24"/>
          <w:highlight w:val="none"/>
          <w:u w:val="none"/>
          <w:lang w:eastAsia="zh-CN"/>
        </w:rPr>
        <w:t>惠州市惠阳区</w:t>
      </w:r>
      <w:r>
        <w:rPr>
          <w:rFonts w:hint="eastAsia" w:ascii="仿宋" w:hAnsi="仿宋" w:eastAsia="仿宋" w:cs="仿宋"/>
          <w:color w:val="auto"/>
          <w:sz w:val="24"/>
          <w:szCs w:val="24"/>
          <w:highlight w:val="none"/>
          <w:u w:val="none"/>
          <w:lang w:val="en-US" w:eastAsia="zh-CN"/>
        </w:rPr>
        <w:t>中医院</w:t>
      </w:r>
      <w:r>
        <w:rPr>
          <w:rFonts w:hint="eastAsia" w:ascii="仿宋" w:hAnsi="仿宋" w:eastAsia="仿宋" w:cs="仿宋"/>
          <w:color w:val="auto"/>
          <w:sz w:val="24"/>
          <w:szCs w:val="24"/>
          <w:highlight w:val="none"/>
          <w:u w:val="none"/>
        </w:rPr>
        <w:t>：</w:t>
      </w:r>
    </w:p>
    <w:p w14:paraId="07AA951B">
      <w:pPr>
        <w:spacing w:line="48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职务：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，为我方</w:t>
      </w:r>
      <w:r>
        <w:rPr>
          <w:rFonts w:hint="eastAsia" w:ascii="仿宋" w:hAnsi="仿宋" w:eastAsia="仿宋" w:cs="仿宋"/>
          <w:color w:val="auto"/>
          <w:sz w:val="24"/>
          <w:szCs w:val="24"/>
          <w:highlight w:val="none"/>
          <w:lang w:val="en-US" w:eastAsia="zh-CN"/>
        </w:rPr>
        <w:t>投标响应</w:t>
      </w:r>
      <w:r>
        <w:rPr>
          <w:rFonts w:hint="eastAsia" w:ascii="仿宋" w:hAnsi="仿宋" w:eastAsia="仿宋" w:cs="仿宋"/>
          <w:color w:val="auto"/>
          <w:sz w:val="24"/>
          <w:szCs w:val="24"/>
          <w:highlight w:val="none"/>
        </w:rPr>
        <w:t>代理人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全权代表我</w:t>
      </w:r>
      <w:r>
        <w:rPr>
          <w:rFonts w:hint="eastAsia" w:ascii="仿宋" w:hAnsi="仿宋" w:eastAsia="仿宋" w:cs="仿宋"/>
          <w:color w:val="auto"/>
          <w:sz w:val="24"/>
          <w:szCs w:val="24"/>
          <w:highlight w:val="none"/>
          <w:lang w:val="en-US" w:eastAsia="zh-CN"/>
        </w:rPr>
        <w:t>方参与贵院2026年度电梯维护保养服务</w:t>
      </w:r>
      <w:r>
        <w:rPr>
          <w:rFonts w:hint="eastAsia" w:ascii="仿宋" w:hAnsi="仿宋" w:eastAsia="仿宋" w:cs="仿宋"/>
          <w:color w:val="auto"/>
          <w:sz w:val="24"/>
          <w:szCs w:val="24"/>
          <w:highlight w:val="none"/>
          <w:u w:val="none"/>
          <w:lang w:val="en-US" w:eastAsia="zh-CN"/>
        </w:rPr>
        <w:t>项目（</w:t>
      </w:r>
      <w:r>
        <w:rPr>
          <w:rFonts w:hint="eastAsia" w:ascii="仿宋" w:hAnsi="仿宋" w:eastAsia="仿宋" w:cs="仿宋"/>
          <w:i w:val="0"/>
          <w:iCs w:val="0"/>
          <w:color w:val="000000"/>
          <w:kern w:val="0"/>
          <w:sz w:val="24"/>
          <w:szCs w:val="24"/>
          <w:highlight w:val="none"/>
          <w:u w:val="none"/>
          <w:lang w:val="en-US" w:eastAsia="zh-CN" w:bidi="ar"/>
        </w:rPr>
        <w:t>项目</w:t>
      </w:r>
      <w:r>
        <w:rPr>
          <w:rFonts w:hint="eastAsia" w:ascii="仿宋" w:hAnsi="仿宋" w:eastAsia="仿宋" w:cs="仿宋"/>
          <w:color w:val="auto"/>
          <w:sz w:val="24"/>
          <w:szCs w:val="24"/>
          <w:highlight w:val="none"/>
          <w:u w:val="none"/>
          <w:lang w:val="en-US" w:eastAsia="zh-CN"/>
        </w:rPr>
        <w:t>编号：HYZYY-ZWHQ-2026008）的响应，负责提供与签署确认一切文书资料，以及向贵院递交任何补充承诺</w:t>
      </w:r>
      <w:r>
        <w:rPr>
          <w:rFonts w:hint="eastAsia" w:ascii="仿宋" w:hAnsi="仿宋" w:eastAsia="仿宋" w:cs="仿宋"/>
          <w:color w:val="auto"/>
          <w:sz w:val="24"/>
          <w:szCs w:val="24"/>
          <w:highlight w:val="none"/>
          <w:u w:val="none"/>
        </w:rPr>
        <w:t>。</w:t>
      </w:r>
    </w:p>
    <w:p w14:paraId="7D8F4634">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授权单位（盖章）：</w:t>
      </w:r>
    </w:p>
    <w:p w14:paraId="176E8F6F">
      <w:pPr>
        <w:spacing w:line="48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营业执照码：</w:t>
      </w:r>
    </w:p>
    <w:p w14:paraId="664FD95E">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法定代表人（签名或盖私章）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42EE268C">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有效期限：至        年       月      日</w:t>
      </w:r>
    </w:p>
    <w:p w14:paraId="399C069A">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p>
    <w:p w14:paraId="1BD661A6">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p>
    <w:p w14:paraId="1DF4C9D8">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14:paraId="4D6C4999">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14:paraId="24FD7BE6">
      <w:pPr>
        <w:spacing w:line="480" w:lineRule="exact"/>
        <w:ind w:firstLine="720" w:firstLineChars="3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14:paraId="5981DDF0">
      <w:pPr>
        <w:spacing w:line="48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4.授权权限：全权代表本公司参与上述采购项目的响应，负责提供与签署确认一切文书资料，以及向贵方递交的任何补充承诺。</w:t>
      </w:r>
    </w:p>
    <w:p w14:paraId="1FF4F6D7">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5.有效期限：必须超出响应文件中标注的响应有效期，自本单位盖公章之日起生效。</w:t>
      </w:r>
    </w:p>
    <w:p w14:paraId="6EB27865">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6.响应签字代表为法定代表人，则本表不适用。</w:t>
      </w:r>
    </w:p>
    <w:p w14:paraId="5294195B">
      <w:pPr>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59264;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RCKkLygCAABQBAAADgAAAAAAAAABACAAAAAmAQAAZHJzL2Uyb0RvYy54bWxQSwUGAAAA&#10;AAYABgBZAQAAwAUAAAAA&#10;">
                <v:fill on="t" focussize="0,0"/>
                <v:stroke color="#000000" joinstyle="miter"/>
                <v:imagedata o:title=""/>
                <o:lock v:ext="edit" aspectratio="f"/>
                <v:textbo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1312;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0288;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AmWrPFKAIAAFAEAAAOAAAAAAAAAAEAIAAAACgBAABkcnMvZTJvRG9jLnhtbFBLBQYA&#10;AAAABgAGAFkBAADCBQAAAAA=&#10;">
                <v:fill on="t" focussize="0,0"/>
                <v:stroke color="#000000" joinstyle="miter"/>
                <v:imagedata o:title=""/>
                <o:lock v:ext="edit" aspectratio="f"/>
                <v:textbo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v:textbox>
              </v:shape>
            </w:pict>
          </mc:Fallback>
        </mc:AlternateContent>
      </w:r>
    </w:p>
    <w:p w14:paraId="6CD8803E">
      <w:pPr>
        <w:spacing w:line="300" w:lineRule="auto"/>
        <w:jc w:val="center"/>
        <w:rPr>
          <w:rFonts w:hint="eastAsia" w:ascii="仿宋" w:hAnsi="仿宋" w:eastAsia="仿宋" w:cs="仿宋"/>
          <w:b/>
          <w:color w:val="auto"/>
          <w:sz w:val="24"/>
          <w:szCs w:val="24"/>
          <w:highlight w:val="none"/>
        </w:rPr>
      </w:pPr>
    </w:p>
    <w:p w14:paraId="2BB44124">
      <w:pPr>
        <w:spacing w:line="300" w:lineRule="auto"/>
        <w:jc w:val="center"/>
        <w:rPr>
          <w:rFonts w:hint="eastAsia" w:ascii="仿宋" w:hAnsi="仿宋" w:eastAsia="仿宋" w:cs="仿宋"/>
          <w:b/>
          <w:color w:val="auto"/>
          <w:sz w:val="24"/>
          <w:szCs w:val="24"/>
          <w:highlight w:val="none"/>
        </w:rPr>
      </w:pPr>
    </w:p>
    <w:p w14:paraId="122BB475">
      <w:pPr>
        <w:spacing w:line="300" w:lineRule="auto"/>
        <w:jc w:val="both"/>
        <w:rPr>
          <w:rFonts w:hint="default"/>
          <w:lang w:val="en-US" w:eastAsia="zh-CN"/>
        </w:rPr>
      </w:pPr>
    </w:p>
    <w:p w14:paraId="323E9F01">
      <w:pPr>
        <w:pStyle w:val="3"/>
        <w:ind w:left="0" w:leftChars="0" w:firstLine="0" w:firstLineChars="0"/>
        <w:rPr>
          <w:rFonts w:hint="default"/>
          <w:lang w:val="en-US" w:eastAsia="zh-CN"/>
        </w:rPr>
      </w:pPr>
    </w:p>
    <w:p w14:paraId="22C6A5B5">
      <w:pPr>
        <w:rPr>
          <w:rFonts w:hint="default"/>
          <w:lang w:val="en-US" w:eastAsia="zh-CN"/>
        </w:rPr>
      </w:pPr>
    </w:p>
    <w:p w14:paraId="7088929F">
      <w:pPr>
        <w:rPr>
          <w:rFonts w:hint="eastAsia" w:ascii="宋体" w:hAnsi="宋体" w:eastAsia="宋体" w:cs="宋体"/>
          <w:b/>
          <w:bCs/>
          <w:i w:val="0"/>
          <w:iCs w:val="0"/>
          <w:color w:val="000000"/>
          <w:kern w:val="0"/>
          <w:sz w:val="36"/>
          <w:szCs w:val="36"/>
          <w:u w:val="none"/>
          <w:lang w:val="en-US" w:eastAsia="zh-CN" w:bidi="ar"/>
        </w:rPr>
      </w:pPr>
      <w:r>
        <w:rPr>
          <w:rFonts w:hint="default"/>
          <w:lang w:val="en-US" w:eastAsia="zh-CN"/>
        </w:rPr>
        <w:br w:type="page"/>
      </w:r>
    </w:p>
    <w:p w14:paraId="4715FB76">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3.2相关声明函</w:t>
      </w:r>
    </w:p>
    <w:p w14:paraId="0A2A7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惠州市惠阳区</w:t>
      </w:r>
      <w:r>
        <w:rPr>
          <w:rFonts w:hint="eastAsia" w:ascii="仿宋" w:hAnsi="仿宋" w:eastAsia="仿宋" w:cs="仿宋"/>
          <w:color w:val="auto"/>
          <w:sz w:val="24"/>
          <w:szCs w:val="24"/>
          <w:highlight w:val="none"/>
          <w:lang w:val="en-US" w:eastAsia="zh-CN"/>
        </w:rPr>
        <w:t>中医院</w:t>
      </w:r>
      <w:r>
        <w:rPr>
          <w:rFonts w:hint="eastAsia" w:ascii="仿宋" w:hAnsi="仿宋" w:eastAsia="仿宋" w:cs="仿宋"/>
          <w:color w:val="auto"/>
          <w:sz w:val="24"/>
          <w:szCs w:val="24"/>
          <w:highlight w:val="none"/>
        </w:rPr>
        <w:t>：</w:t>
      </w:r>
    </w:p>
    <w:p w14:paraId="21A5E2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关于贵</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val="en-US" w:eastAsia="zh-CN"/>
        </w:rPr>
        <w:t>采购的2026年度电梯维护保养服务</w:t>
      </w:r>
      <w:r>
        <w:rPr>
          <w:rFonts w:hint="eastAsia" w:ascii="仿宋" w:hAnsi="仿宋" w:eastAsia="仿宋" w:cs="仿宋"/>
          <w:color w:val="auto"/>
          <w:sz w:val="24"/>
          <w:szCs w:val="24"/>
          <w:highlight w:val="none"/>
          <w:u w:val="none"/>
          <w:lang w:val="en-US" w:eastAsia="zh-CN"/>
        </w:rPr>
        <w:t>项目</w:t>
      </w:r>
      <w:r>
        <w:rPr>
          <w:rFonts w:hint="eastAsia" w:ascii="仿宋" w:hAnsi="仿宋" w:eastAsia="仿宋" w:cs="仿宋"/>
          <w:color w:val="auto"/>
          <w:sz w:val="24"/>
          <w:szCs w:val="24"/>
          <w:highlight w:val="none"/>
          <w:u w:val="none"/>
        </w:rPr>
        <w:t>（采购编号：</w:t>
      </w:r>
      <w:r>
        <w:rPr>
          <w:rFonts w:hint="eastAsia" w:ascii="仿宋" w:hAnsi="仿宋" w:eastAsia="仿宋" w:cs="仿宋"/>
          <w:color w:val="auto"/>
          <w:sz w:val="24"/>
          <w:szCs w:val="24"/>
          <w:highlight w:val="none"/>
          <w:lang w:val="en-US" w:eastAsia="zh-CN"/>
        </w:rPr>
        <w:t>HYZYY-ZWHQ-2026008）</w:t>
      </w:r>
      <w:r>
        <w:rPr>
          <w:rFonts w:hint="eastAsia" w:ascii="仿宋" w:hAnsi="仿宋" w:eastAsia="仿宋" w:cs="仿宋"/>
          <w:color w:val="auto"/>
          <w:sz w:val="24"/>
          <w:szCs w:val="24"/>
          <w:highlight w:val="none"/>
        </w:rPr>
        <w:t>邀请，</w:t>
      </w:r>
      <w:r>
        <w:rPr>
          <w:rFonts w:hint="eastAsia" w:ascii="仿宋" w:hAnsi="仿宋" w:eastAsia="仿宋" w:cs="仿宋"/>
          <w:color w:val="auto"/>
          <w:sz w:val="24"/>
          <w:szCs w:val="24"/>
          <w:highlight w:val="none"/>
          <w:lang w:eastAsia="zh-CN"/>
        </w:rPr>
        <w:t>我司</w:t>
      </w:r>
      <w:r>
        <w:rPr>
          <w:rFonts w:hint="eastAsia" w:ascii="仿宋" w:hAnsi="仿宋" w:eastAsia="仿宋" w:cs="仿宋"/>
          <w:color w:val="auto"/>
          <w:sz w:val="24"/>
          <w:szCs w:val="24"/>
          <w:highlight w:val="none"/>
        </w:rPr>
        <w:t>自愿参加响应，并声明及承诺如下：</w:t>
      </w:r>
    </w:p>
    <w:p w14:paraId="38781F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一、资质方面</w:t>
      </w:r>
    </w:p>
    <w:p w14:paraId="03E8EE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1.我司完全符合《中华人民共和国政府采购法》第二十一条和第二十二条的规定；能独立承担民事责任；独立于本单位和采购机构；具有从事本项目的经营范围和能力；</w:t>
      </w:r>
    </w:p>
    <w:p w14:paraId="51A45B3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2.我司已经依法缴纳了税费及社会保险费用，如有需要，可随时向本单位提供近六个月内的相关缴费证明，以便核查；</w:t>
      </w:r>
    </w:p>
    <w:p w14:paraId="71EAF0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司在参加本次采购活动前三年内，在经营活动中（公司或法人）无重大违法记录（因违法经营受到刑事处罚或者责令停产停业、吊销许可证或者执照、较大数额罚款等行政处罚）；未因涉嫌违法违纪被检察机关立案调查；</w:t>
      </w:r>
    </w:p>
    <w:p w14:paraId="1664F72D">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4.我司具备履行合同所必需的设备和专业技术能力，如有需要，可随时向本单位提供相关的证明文件，以便核查。</w:t>
      </w:r>
    </w:p>
    <w:p w14:paraId="532158C3">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5.符合法律、行政法规规定的其他条件：单位负责人为同一人或者存在直接控股、管理关系的不同中标方，不得同时参加本采购项目（包组）投标。</w:t>
      </w:r>
    </w:p>
    <w:p w14:paraId="339F39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二、我司证明提交的下列文件和说明是准确的和真实的，有良好的历史诚信记录，并将依法参与贵单位采购项目的公平竞争，不以任何不正当行为谋取不当利益。</w:t>
      </w:r>
    </w:p>
    <w:p w14:paraId="5D2DF1E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三、我司承诺履行以下诚信义务：</w:t>
      </w:r>
    </w:p>
    <w:p w14:paraId="2E8D7D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1.遵守政府采购法律、法规和规章制度，维护政府采购市场秩序和公平竞争环境；</w:t>
      </w:r>
    </w:p>
    <w:p w14:paraId="2204CD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2.依法诚信参与采购活动，自觉维护国家利益、社会公众利益和本单位合法权益；</w:t>
      </w:r>
    </w:p>
    <w:p w14:paraId="7FF7C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3.严格保守采购活动中获取的国家秘密和商业秘密；</w:t>
      </w:r>
    </w:p>
    <w:p w14:paraId="080916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4.依法履行采购合同和采购活动中的各项承诺，为本单位提供符合规定质量标准的货物、工程和服务，以及优良的售后服务；</w:t>
      </w:r>
    </w:p>
    <w:p w14:paraId="78D4033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5.依法诚信进行质疑与投诉活动；</w:t>
      </w:r>
    </w:p>
    <w:p w14:paraId="7C26EAA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6.主动接受采购监管管理部门的监管和检查。</w:t>
      </w:r>
    </w:p>
    <w:p w14:paraId="15DAF5E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7.客观评估自身的综合实力、履约能力等因素，并结合市场实际合理报价，以避免成交后不能履约所带来的法律风险。</w:t>
      </w:r>
    </w:p>
    <w:p w14:paraId="4A4768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我司严格遵守、履行本承诺书内容，若因自身原因所引发的一切后果由我司承担，并接受相关行政主管部门的处罚。</w:t>
      </w:r>
    </w:p>
    <w:p w14:paraId="107656D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3834E1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23DC2C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eastAsia="zh-CN"/>
        </w:rPr>
        <w:t>中标方</w:t>
      </w:r>
      <w:r>
        <w:rPr>
          <w:rFonts w:hint="eastAsia" w:ascii="仿宋" w:hAnsi="仿宋" w:eastAsia="仿宋" w:cs="仿宋"/>
          <w:color w:val="auto"/>
          <w:sz w:val="24"/>
          <w:szCs w:val="24"/>
          <w:highlight w:val="none"/>
        </w:rPr>
        <w:t>法定代表人（或法定代表人授权代表）签字：</w:t>
      </w:r>
    </w:p>
    <w:p w14:paraId="48D0A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eastAsia="zh-CN"/>
        </w:rPr>
        <w:t>中标方</w:t>
      </w:r>
      <w:r>
        <w:rPr>
          <w:rFonts w:hint="eastAsia" w:ascii="仿宋" w:hAnsi="仿宋" w:eastAsia="仿宋" w:cs="仿宋"/>
          <w:color w:val="auto"/>
          <w:sz w:val="24"/>
          <w:szCs w:val="24"/>
          <w:highlight w:val="none"/>
        </w:rPr>
        <w:t>名称签章：</w:t>
      </w:r>
    </w:p>
    <w:p w14:paraId="04E421B6">
      <w:pPr>
        <w:pStyle w:val="3"/>
        <w:rPr>
          <w:rFonts w:hint="eastAsia"/>
        </w:rPr>
      </w:pPr>
    </w:p>
    <w:p w14:paraId="2A40C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49D45C62"/>
    <w:p w14:paraId="740A689D">
      <w:pPr>
        <w:pStyle w:val="15"/>
        <w:spacing w:line="360" w:lineRule="auto"/>
        <w:jc w:val="both"/>
        <w:outlineLvl w:val="3"/>
        <w:rPr>
          <w:rFonts w:hint="eastAsia" w:ascii="宋体" w:hAnsi="宋体" w:eastAsia="宋体" w:cs="宋体"/>
          <w:b/>
          <w:bCs/>
          <w:i w:val="0"/>
          <w:iCs w:val="0"/>
          <w:color w:val="000000"/>
          <w:kern w:val="0"/>
          <w:sz w:val="36"/>
          <w:szCs w:val="36"/>
          <w:u w:val="none"/>
          <w:lang w:val="en-US" w:eastAsia="zh-CN" w:bidi="ar"/>
        </w:rPr>
      </w:pPr>
    </w:p>
    <w:p w14:paraId="73E2E161">
      <w:pP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br w:type="page"/>
      </w:r>
    </w:p>
    <w:p w14:paraId="5434FCC4">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3.3中小企业声明函（必要时）</w:t>
      </w:r>
    </w:p>
    <w:p w14:paraId="223D6971">
      <w:pPr>
        <w:pStyle w:val="15"/>
        <w:spacing w:line="240" w:lineRule="auto"/>
        <w:ind w:firstLine="480"/>
        <w:rPr>
          <w:rFonts w:hint="eastAsia" w:ascii="仿宋" w:hAnsi="仿宋" w:eastAsia="仿宋" w:cs="仿宋"/>
          <w:sz w:val="24"/>
          <w:szCs w:val="24"/>
        </w:rPr>
      </w:pPr>
    </w:p>
    <w:p w14:paraId="759C342B">
      <w:pPr>
        <w:pStyle w:val="15"/>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val="en-US" w:eastAsia="zh-CN"/>
        </w:rPr>
        <w:t>企业</w:t>
      </w:r>
      <w:r>
        <w:rPr>
          <w:rFonts w:hint="eastAsia" w:ascii="仿宋" w:hAnsi="仿宋" w:eastAsia="仿宋" w:cs="仿宋"/>
          <w:sz w:val="24"/>
          <w:szCs w:val="24"/>
        </w:rPr>
        <w:t>郑重声明，根据《政</w:t>
      </w:r>
      <w:r>
        <w:rPr>
          <w:rFonts w:hint="eastAsia" w:ascii="仿宋" w:hAnsi="仿宋" w:eastAsia="仿宋" w:cs="仿宋"/>
          <w:strike w:val="0"/>
          <w:dstrike w:val="0"/>
          <w:sz w:val="24"/>
          <w:szCs w:val="24"/>
          <w:highlight w:val="none"/>
          <w:u w:val="none"/>
        </w:rPr>
        <w:t>府采购促进中小企业发展管理办法》（财库﹝2020﹞46号）的规定，本</w:t>
      </w:r>
      <w:r>
        <w:rPr>
          <w:rFonts w:hint="eastAsia" w:ascii="仿宋" w:hAnsi="仿宋" w:eastAsia="仿宋" w:cs="仿宋"/>
          <w:strike w:val="0"/>
          <w:dstrike w:val="0"/>
          <w:sz w:val="24"/>
          <w:szCs w:val="24"/>
          <w:highlight w:val="none"/>
          <w:u w:val="none"/>
          <w:lang w:val="en-US" w:eastAsia="zh-CN"/>
        </w:rPr>
        <w:t>企业</w:t>
      </w:r>
      <w:r>
        <w:rPr>
          <w:rFonts w:hint="eastAsia" w:ascii="仿宋" w:hAnsi="仿宋" w:eastAsia="仿宋" w:cs="仿宋"/>
          <w:strike w:val="0"/>
          <w:dstrike w:val="0"/>
          <w:sz w:val="24"/>
          <w:szCs w:val="24"/>
          <w:highlight w:val="none"/>
          <w:u w:val="none"/>
        </w:rPr>
        <w:t>参加</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2026年度电梯维护保养服务</w:t>
      </w:r>
      <w:r>
        <w:rPr>
          <w:rFonts w:hint="eastAsia" w:ascii="仿宋" w:hAnsi="仿宋" w:eastAsia="仿宋" w:cs="仿宋"/>
          <w:color w:val="auto"/>
          <w:sz w:val="24"/>
          <w:szCs w:val="24"/>
          <w:highlight w:val="none"/>
          <w:u w:val="none"/>
          <w:lang w:val="en-US" w:eastAsia="zh-CN"/>
        </w:rPr>
        <w:t>项目</w:t>
      </w:r>
      <w:r>
        <w:rPr>
          <w:rFonts w:hint="eastAsia" w:ascii="仿宋" w:hAnsi="仿宋" w:eastAsia="仿宋" w:cs="仿宋"/>
          <w:strike w:val="0"/>
          <w:dstrike w:val="0"/>
          <w:sz w:val="24"/>
          <w:szCs w:val="24"/>
          <w:highlight w:val="none"/>
          <w:u w:val="none"/>
        </w:rPr>
        <w:t>（项目编号：</w:t>
      </w:r>
      <w:r>
        <w:rPr>
          <w:rFonts w:hint="eastAsia" w:ascii="仿宋" w:hAnsi="仿宋" w:eastAsia="仿宋" w:cs="仿宋"/>
          <w:color w:val="auto"/>
          <w:sz w:val="24"/>
          <w:szCs w:val="24"/>
          <w:highlight w:val="none"/>
          <w:lang w:val="en-US" w:eastAsia="zh-CN"/>
        </w:rPr>
        <w:t>HYZYY-ZWHQ-2026008</w:t>
      </w:r>
      <w:r>
        <w:rPr>
          <w:rFonts w:hint="eastAsia" w:ascii="仿宋" w:hAnsi="仿宋" w:eastAsia="仿宋" w:cs="仿宋"/>
          <w:strike w:val="0"/>
          <w:dstrike w:val="0"/>
          <w:sz w:val="24"/>
          <w:szCs w:val="24"/>
          <w:highlight w:val="none"/>
          <w:u w:val="none"/>
        </w:rPr>
        <w:t>）采</w:t>
      </w:r>
      <w:r>
        <w:rPr>
          <w:rFonts w:hint="eastAsia" w:ascii="仿宋" w:hAnsi="仿宋" w:eastAsia="仿宋" w:cs="仿宋"/>
          <w:sz w:val="24"/>
          <w:szCs w:val="24"/>
        </w:rPr>
        <w:t>购活动，</w:t>
      </w:r>
      <w:r>
        <w:rPr>
          <w:rFonts w:hint="eastAsia" w:ascii="仿宋" w:hAnsi="仿宋" w:eastAsia="仿宋" w:cs="仿宋"/>
          <w:sz w:val="24"/>
          <w:szCs w:val="24"/>
          <w:lang w:val="en-US" w:eastAsia="zh-CN"/>
        </w:rPr>
        <w:t>项目</w:t>
      </w:r>
      <w:r>
        <w:rPr>
          <w:rFonts w:hint="eastAsia" w:ascii="仿宋" w:hAnsi="仿宋" w:eastAsia="仿宋" w:cs="仿宋"/>
          <w:sz w:val="24"/>
          <w:szCs w:val="24"/>
        </w:rPr>
        <w:t>全部由符合政策要求的中小企业承接。具体情况如下：</w:t>
      </w:r>
    </w:p>
    <w:p w14:paraId="4980230F">
      <w:pPr>
        <w:pStyle w:val="15"/>
        <w:spacing w:line="240" w:lineRule="auto"/>
        <w:ind w:firstLine="480"/>
        <w:rPr>
          <w:rFonts w:hint="eastAsia" w:ascii="仿宋" w:hAnsi="仿宋" w:eastAsia="仿宋" w:cs="仿宋"/>
          <w:sz w:val="24"/>
          <w:szCs w:val="24"/>
          <w:lang w:eastAsia="zh-CN"/>
        </w:rPr>
      </w:pPr>
      <w:r>
        <w:rPr>
          <w:rFonts w:hint="eastAsia" w:ascii="仿宋" w:hAnsi="仿宋" w:eastAsia="仿宋" w:cs="仿宋"/>
          <w:sz w:val="24"/>
          <w:szCs w:val="24"/>
        </w:rPr>
        <w:t xml:space="preserve"> </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color w:val="auto"/>
          <w:sz w:val="24"/>
          <w:szCs w:val="24"/>
          <w:highlight w:val="none"/>
          <w:lang w:val="en-US" w:eastAsia="zh-CN"/>
        </w:rPr>
        <w:t>2026年度直饮水设备维护服务</w:t>
      </w:r>
      <w:r>
        <w:rPr>
          <w:rFonts w:hint="eastAsia" w:ascii="仿宋" w:hAnsi="仿宋" w:eastAsia="仿宋" w:cs="仿宋"/>
          <w:sz w:val="24"/>
          <w:szCs w:val="24"/>
          <w:lang w:eastAsia="zh-CN"/>
        </w:rPr>
        <w:t>项目</w:t>
      </w:r>
      <w:r>
        <w:rPr>
          <w:rFonts w:hint="eastAsia" w:ascii="仿宋" w:hAnsi="仿宋" w:eastAsia="仿宋" w:cs="仿宋"/>
          <w:sz w:val="24"/>
          <w:szCs w:val="24"/>
        </w:rPr>
        <w:t>，属于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行业</w:t>
      </w:r>
      <w:r>
        <w:rPr>
          <w:rFonts w:hint="eastAsia" w:ascii="仿宋" w:hAnsi="仿宋" w:eastAsia="仿宋" w:cs="仿宋"/>
          <w:sz w:val="24"/>
          <w:szCs w:val="24"/>
        </w:rPr>
        <w:t>；</w:t>
      </w:r>
      <w:r>
        <w:rPr>
          <w:rFonts w:hint="eastAsia" w:ascii="仿宋" w:hAnsi="仿宋" w:eastAsia="仿宋" w:cs="仿宋"/>
          <w:sz w:val="24"/>
          <w:szCs w:val="24"/>
          <w:lang w:val="en-US" w:eastAsia="zh-CN"/>
        </w:rPr>
        <w:t>本</w:t>
      </w:r>
      <w:r>
        <w:rPr>
          <w:rFonts w:hint="eastAsia" w:ascii="仿宋" w:hAnsi="仿宋" w:eastAsia="仿宋" w:cs="仿宋"/>
          <w:sz w:val="24"/>
          <w:szCs w:val="24"/>
        </w:rPr>
        <w:t>企业为（企业名称）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，从业人员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人，营业收入为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万元，资产总额为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万元，属于（</w:t>
      </w:r>
      <w:r>
        <w:rPr>
          <w:rFonts w:hint="eastAsia" w:ascii="仿宋" w:hAnsi="仿宋" w:eastAsia="仿宋" w:cs="仿宋"/>
          <w:sz w:val="24"/>
          <w:szCs w:val="24"/>
        </w:rPr>
        <w:sym w:font="Wingdings" w:char="00A8"/>
      </w:r>
      <w:r>
        <w:rPr>
          <w:rFonts w:hint="eastAsia" w:ascii="仿宋" w:hAnsi="仿宋" w:eastAsia="仿宋" w:cs="仿宋"/>
          <w:sz w:val="24"/>
          <w:szCs w:val="24"/>
        </w:rPr>
        <w:t>中型企业、</w:t>
      </w:r>
      <w:r>
        <w:rPr>
          <w:rFonts w:hint="eastAsia" w:ascii="仿宋" w:hAnsi="仿宋" w:eastAsia="仿宋" w:cs="仿宋"/>
          <w:sz w:val="24"/>
          <w:szCs w:val="24"/>
        </w:rPr>
        <w:sym w:font="Wingdings" w:char="00A8"/>
      </w:r>
      <w:r>
        <w:rPr>
          <w:rFonts w:hint="eastAsia" w:ascii="仿宋" w:hAnsi="仿宋" w:eastAsia="仿宋" w:cs="仿宋"/>
          <w:sz w:val="24"/>
          <w:szCs w:val="24"/>
        </w:rPr>
        <w:t>小型企业、</w:t>
      </w:r>
      <w:r>
        <w:rPr>
          <w:rFonts w:hint="eastAsia" w:ascii="仿宋" w:hAnsi="仿宋" w:eastAsia="仿宋" w:cs="仿宋"/>
          <w:sz w:val="24"/>
          <w:szCs w:val="24"/>
        </w:rPr>
        <w:sym w:font="Wingdings" w:char="00A8"/>
      </w:r>
      <w:r>
        <w:rPr>
          <w:rFonts w:hint="eastAsia" w:ascii="仿宋" w:hAnsi="仿宋" w:eastAsia="仿宋" w:cs="仿宋"/>
          <w:sz w:val="24"/>
          <w:szCs w:val="24"/>
        </w:rPr>
        <w:t>微型企业）</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可</w:t>
      </w:r>
      <w:r>
        <w:rPr>
          <w:rFonts w:hint="eastAsia" w:ascii="仿宋" w:hAnsi="仿宋" w:eastAsia="仿宋" w:cs="仿宋"/>
          <w:sz w:val="24"/>
          <w:szCs w:val="24"/>
        </w:rPr>
        <w:t>承接</w:t>
      </w:r>
      <w:r>
        <w:rPr>
          <w:rFonts w:hint="eastAsia" w:ascii="仿宋" w:hAnsi="仿宋" w:eastAsia="仿宋" w:cs="仿宋"/>
          <w:sz w:val="24"/>
          <w:szCs w:val="24"/>
          <w:lang w:val="en-US" w:eastAsia="zh-CN"/>
        </w:rPr>
        <w:t>该项目</w:t>
      </w:r>
      <w:r>
        <w:rPr>
          <w:rFonts w:hint="eastAsia" w:ascii="仿宋" w:hAnsi="仿宋" w:eastAsia="仿宋" w:cs="仿宋"/>
          <w:sz w:val="24"/>
          <w:szCs w:val="24"/>
          <w:lang w:eastAsia="zh-CN"/>
        </w:rPr>
        <w:t>。</w:t>
      </w:r>
    </w:p>
    <w:p w14:paraId="0999B8EB">
      <w:pPr>
        <w:pStyle w:val="15"/>
        <w:spacing w:line="240" w:lineRule="auto"/>
        <w:ind w:firstLine="480"/>
        <w:rPr>
          <w:rFonts w:hint="eastAsia" w:ascii="仿宋" w:hAnsi="仿宋" w:eastAsia="仿宋" w:cs="仿宋"/>
          <w:sz w:val="24"/>
          <w:szCs w:val="24"/>
        </w:rPr>
      </w:pPr>
      <w:r>
        <w:rPr>
          <w:rFonts w:hint="eastAsia" w:ascii="仿宋" w:hAnsi="仿宋" w:eastAsia="仿宋" w:cs="仿宋"/>
          <w:sz w:val="24"/>
          <w:szCs w:val="24"/>
          <w:lang w:val="en-US" w:eastAsia="zh-CN"/>
        </w:rPr>
        <w:t>本</w:t>
      </w:r>
      <w:r>
        <w:rPr>
          <w:rFonts w:hint="eastAsia" w:ascii="仿宋" w:hAnsi="仿宋" w:eastAsia="仿宋" w:cs="仿宋"/>
          <w:sz w:val="24"/>
          <w:szCs w:val="24"/>
        </w:rPr>
        <w:t>企业，不属于大企业的分支机构，不存在控股股东为大企业的情形，也不存在与大企业的负责人为同一人的情形。</w:t>
      </w:r>
    </w:p>
    <w:p w14:paraId="75706374">
      <w:pPr>
        <w:pStyle w:val="15"/>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8A7147B">
      <w:pPr>
        <w:pStyle w:val="15"/>
        <w:spacing w:line="240" w:lineRule="auto"/>
        <w:rPr>
          <w:rFonts w:hint="eastAsia" w:ascii="仿宋" w:hAnsi="仿宋" w:eastAsia="仿宋" w:cs="仿宋"/>
          <w:sz w:val="24"/>
          <w:szCs w:val="24"/>
        </w:rPr>
      </w:pPr>
    </w:p>
    <w:p w14:paraId="420343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eastAsia="zh-CN"/>
        </w:rPr>
        <w:t>中标方</w:t>
      </w:r>
      <w:r>
        <w:rPr>
          <w:rFonts w:hint="eastAsia" w:ascii="仿宋" w:hAnsi="仿宋" w:eastAsia="仿宋" w:cs="仿宋"/>
          <w:color w:val="auto"/>
          <w:sz w:val="24"/>
          <w:szCs w:val="24"/>
          <w:highlight w:val="none"/>
        </w:rPr>
        <w:t>法定代表人（或法定代表人授权代表）签字：</w:t>
      </w:r>
    </w:p>
    <w:p w14:paraId="0A09B6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eastAsia="zh-CN"/>
        </w:rPr>
        <w:t>中标方</w:t>
      </w:r>
      <w:r>
        <w:rPr>
          <w:rFonts w:hint="eastAsia" w:ascii="仿宋" w:hAnsi="仿宋" w:eastAsia="仿宋" w:cs="仿宋"/>
          <w:color w:val="auto"/>
          <w:sz w:val="24"/>
          <w:szCs w:val="24"/>
          <w:highlight w:val="none"/>
        </w:rPr>
        <w:t>名称签章：</w:t>
      </w:r>
    </w:p>
    <w:p w14:paraId="79662CD7">
      <w:pPr>
        <w:pStyle w:val="3"/>
        <w:rPr>
          <w:rFonts w:hint="eastAsia"/>
        </w:rPr>
      </w:pPr>
    </w:p>
    <w:p w14:paraId="72857C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699CD4FB">
      <w:pPr>
        <w:adjustRightInd w:val="0"/>
        <w:snapToGrid w:val="0"/>
        <w:spacing w:line="400" w:lineRule="exact"/>
        <w:rPr>
          <w:rFonts w:hint="eastAsia" w:ascii="仿宋" w:hAnsi="仿宋" w:eastAsia="仿宋" w:cs="仿宋"/>
          <w:b/>
          <w:color w:val="auto"/>
          <w:sz w:val="24"/>
          <w:szCs w:val="24"/>
          <w:highlight w:val="none"/>
          <w:lang w:val="en-US" w:eastAsia="zh-CN"/>
        </w:rPr>
      </w:pPr>
    </w:p>
    <w:p w14:paraId="63D503C9">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361191F8">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4.报价部分</w:t>
      </w:r>
    </w:p>
    <w:p w14:paraId="6D354CB5">
      <w:pPr>
        <w:pStyle w:val="6"/>
        <w:rPr>
          <w:rFonts w:hint="eastAsia"/>
          <w:lang w:val="en-US" w:eastAsia="zh-CN"/>
        </w:rPr>
      </w:pPr>
      <w:r>
        <w:rPr>
          <w:rFonts w:hint="eastAsia" w:ascii="仿宋" w:hAnsi="仿宋" w:eastAsia="仿宋" w:cs="仿宋"/>
          <w:color w:val="auto"/>
          <w:sz w:val="24"/>
          <w:szCs w:val="24"/>
          <w:highlight w:val="none"/>
          <w:lang w:val="en-US" w:eastAsia="zh-CN"/>
        </w:rPr>
        <w:t>采购人：惠州市惠阳区中医院</w:t>
      </w:r>
    </w:p>
    <w:p w14:paraId="4B6E5148">
      <w:pPr>
        <w:pStyle w:val="6"/>
        <w:spacing w:line="360" w:lineRule="auto"/>
        <w:rPr>
          <w:rFonts w:hint="eastAsia" w:ascii="仿宋" w:hAnsi="仿宋" w:eastAsia="仿宋" w:cs="仿宋"/>
          <w:i w:val="0"/>
          <w:iCs w:val="0"/>
          <w:caps w:val="0"/>
          <w:color w:val="auto"/>
          <w:spacing w:val="0"/>
          <w:sz w:val="24"/>
          <w:szCs w:val="24"/>
          <w:highlight w:val="none"/>
          <w:u w:val="none"/>
          <w:lang w:val="en-US" w:eastAsia="zh-CN"/>
        </w:rPr>
      </w:pPr>
      <w:r>
        <w:rPr>
          <w:rFonts w:hint="eastAsia" w:ascii="仿宋" w:hAnsi="仿宋" w:eastAsia="仿宋" w:cs="仿宋"/>
          <w:i w:val="0"/>
          <w:iCs w:val="0"/>
          <w:caps w:val="0"/>
          <w:color w:val="auto"/>
          <w:spacing w:val="0"/>
          <w:kern w:val="2"/>
          <w:sz w:val="24"/>
          <w:szCs w:val="24"/>
          <w:highlight w:val="none"/>
          <w:u w:val="none"/>
          <w:lang w:val="en-US" w:eastAsia="zh-CN" w:bidi="ar-SA"/>
        </w:rPr>
        <w:t>项目名称：</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w:t>
      </w:r>
      <w:r>
        <w:rPr>
          <w:rFonts w:hint="eastAsia" w:ascii="仿宋" w:hAnsi="仿宋" w:eastAsia="仿宋" w:cs="仿宋"/>
          <w:strike w:val="0"/>
          <w:dstrike w:val="0"/>
          <w:sz w:val="24"/>
          <w:szCs w:val="24"/>
          <w:highlight w:val="none"/>
          <w:u w:val="none"/>
          <w:lang w:eastAsia="zh-CN"/>
        </w:rPr>
        <w:t>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lang w:val="en-US" w:eastAsia="zh-CN"/>
        </w:rPr>
        <w:t>2026年度电梯维护保养服务</w:t>
      </w:r>
      <w:r>
        <w:rPr>
          <w:rFonts w:hint="eastAsia" w:ascii="仿宋" w:hAnsi="仿宋" w:eastAsia="仿宋" w:cs="仿宋"/>
          <w:color w:val="auto"/>
          <w:sz w:val="24"/>
          <w:szCs w:val="24"/>
          <w:highlight w:val="none"/>
          <w:u w:val="none"/>
          <w:lang w:val="en-US" w:eastAsia="zh-CN"/>
        </w:rPr>
        <w:t>项目项目</w:t>
      </w:r>
      <w:r>
        <w:rPr>
          <w:rFonts w:hint="eastAsia" w:ascii="仿宋" w:hAnsi="仿宋" w:eastAsia="仿宋" w:cs="仿宋"/>
          <w:i w:val="0"/>
          <w:iCs w:val="0"/>
          <w:caps w:val="0"/>
          <w:color w:val="auto"/>
          <w:spacing w:val="0"/>
          <w:sz w:val="24"/>
          <w:szCs w:val="24"/>
          <w:highlight w:val="none"/>
          <w:u w:val="none"/>
          <w:lang w:val="en-US" w:eastAsia="zh-CN"/>
        </w:rPr>
        <w:t xml:space="preserve">        </w:t>
      </w:r>
    </w:p>
    <w:p w14:paraId="493E0E15">
      <w:pPr>
        <w:pStyle w:val="6"/>
        <w:spacing w:line="360" w:lineRule="auto"/>
        <w:rPr>
          <w:rFonts w:hint="default" w:ascii="仿宋" w:hAnsi="仿宋" w:eastAsia="仿宋" w:cs="仿宋"/>
          <w:color w:val="auto"/>
          <w:sz w:val="24"/>
          <w:szCs w:val="24"/>
          <w:highlight w:val="none"/>
          <w:u w:val="none"/>
          <w:lang w:val="en-US" w:eastAsia="zh-CN"/>
        </w:rPr>
      </w:pPr>
      <w:r>
        <w:rPr>
          <w:rFonts w:hint="eastAsia" w:ascii="仿宋" w:hAnsi="仿宋" w:eastAsia="仿宋" w:cs="仿宋"/>
          <w:i w:val="0"/>
          <w:iCs w:val="0"/>
          <w:caps w:val="0"/>
          <w:color w:val="auto"/>
          <w:spacing w:val="0"/>
          <w:sz w:val="24"/>
          <w:szCs w:val="24"/>
          <w:highlight w:val="none"/>
          <w:u w:val="none"/>
          <w:lang w:val="en-US" w:eastAsia="zh-CN"/>
        </w:rPr>
        <w:t>项目编号：</w:t>
      </w:r>
      <w:r>
        <w:rPr>
          <w:rFonts w:hint="eastAsia" w:ascii="仿宋" w:hAnsi="仿宋" w:eastAsia="仿宋" w:cs="仿宋"/>
          <w:color w:val="auto"/>
          <w:sz w:val="24"/>
          <w:szCs w:val="24"/>
          <w:highlight w:val="none"/>
          <w:lang w:val="en-US" w:eastAsia="zh-CN"/>
        </w:rPr>
        <w:t>HYZYY-ZWHQ-2026008</w:t>
      </w:r>
    </w:p>
    <w:tbl>
      <w:tblPr>
        <w:tblStyle w:val="10"/>
        <w:tblW w:w="8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1488"/>
        <w:gridCol w:w="1488"/>
        <w:gridCol w:w="1490"/>
        <w:gridCol w:w="717"/>
        <w:gridCol w:w="840"/>
        <w:gridCol w:w="1142"/>
        <w:gridCol w:w="908"/>
      </w:tblGrid>
      <w:tr w14:paraId="7D46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45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序号</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DC4B">
            <w:pPr>
              <w:spacing w:line="20" w:lineRule="atLeas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Cs w:val="21"/>
                <w:highlight w:val="none"/>
                <w:lang w:val="en-US" w:eastAsia="zh-CN"/>
              </w:rPr>
              <w:t>品牌</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1870">
            <w:pPr>
              <w:spacing w:line="20" w:lineRule="atLeas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Cs w:val="21"/>
                <w:highlight w:val="none"/>
                <w:lang w:val="en-US" w:eastAsia="zh-CN"/>
              </w:rPr>
              <w:t>型号</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2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产品编号</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37A8">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0E6C">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数量</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D6E">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单价金额</w:t>
            </w:r>
          </w:p>
          <w:p w14:paraId="2CAC9F6A">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（元/单位）</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AAE">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合计金额</w:t>
            </w:r>
          </w:p>
          <w:p w14:paraId="0BFBB8EB">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（元）</w:t>
            </w:r>
          </w:p>
        </w:tc>
      </w:tr>
      <w:tr w14:paraId="75C5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2373">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8EB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怡达快速</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728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EBW30</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A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G090178.2</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7D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4B7">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18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19B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18A3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7795">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F1B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怡达快速</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1AE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EBJ30</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FA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G090178.1</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333B">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205C">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146F">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04B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2581A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5881">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42B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怡达快速</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A3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EHJ20</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DF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C07147.1</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D49F">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E308">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D0F7">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2564">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0FEF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37DE1">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DF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怡达快速</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28F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EHJ30</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E0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C07147.2</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D87A">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19B0">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3B75">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C4FA">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348F6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224B">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3DE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怡达快速</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BE7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EHJ30</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F6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C07147.3</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464E">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0236">
            <w:pPr>
              <w:keepNext w:val="0"/>
              <w:keepLines w:val="0"/>
              <w:widowControl/>
              <w:suppressLineNumbers w:val="0"/>
              <w:spacing w:line="360" w:lineRule="auto"/>
              <w:jc w:val="center"/>
              <w:textAlignment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F476">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DF93">
            <w:pPr>
              <w:keepNext w:val="0"/>
              <w:keepLines w:val="0"/>
              <w:widowControl/>
              <w:suppressLineNumbers w:val="0"/>
              <w:spacing w:line="360" w:lineRule="auto"/>
              <w:jc w:val="center"/>
              <w:textAlignment w:val="center"/>
              <w:rPr>
                <w:rFonts w:hint="eastAsia" w:ascii="仿宋" w:hAnsi="仿宋" w:eastAsia="仿宋" w:cs="仿宋"/>
                <w:color w:val="auto"/>
                <w:sz w:val="21"/>
                <w:szCs w:val="21"/>
                <w:highlight w:val="none"/>
                <w:lang w:val="en-US" w:eastAsia="zh-CN"/>
              </w:rPr>
            </w:pPr>
          </w:p>
        </w:tc>
      </w:tr>
      <w:tr w14:paraId="3282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03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5B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折扣率：   </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D0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9F4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7843">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总报价金额：</w:t>
            </w:r>
            <w:r>
              <w:rPr>
                <w:rFonts w:hint="default" w:ascii="仿宋" w:hAnsi="仿宋" w:eastAsia="仿宋" w:cs="仿宋"/>
                <w:i w:val="0"/>
                <w:iCs w:val="0"/>
                <w:caps w:val="0"/>
                <w:color w:val="auto"/>
                <w:spacing w:val="0"/>
                <w:kern w:val="0"/>
                <w:sz w:val="21"/>
                <w:szCs w:val="21"/>
                <w:highlight w:val="none"/>
                <w:lang w:val="en-US" w:eastAsia="zh-CN" w:bidi="ar"/>
              </w:rPr>
              <w:t>¥</w:t>
            </w:r>
            <w:r>
              <w:rPr>
                <w:rFonts w:hint="eastAsia" w:ascii="仿宋" w:hAnsi="仿宋" w:eastAsia="仿宋" w:cs="仿宋"/>
                <w:i w:val="0"/>
                <w:iCs w:val="0"/>
                <w:caps w:val="0"/>
                <w:color w:val="auto"/>
                <w:spacing w:val="0"/>
                <w:kern w:val="0"/>
                <w:sz w:val="21"/>
                <w:szCs w:val="21"/>
                <w:highlight w:val="none"/>
                <w:lang w:val="en-US" w:eastAsia="zh-CN" w:bidi="ar"/>
              </w:rPr>
              <w:t xml:space="preserve"> </w:t>
            </w:r>
            <w:r>
              <w:rPr>
                <w:rFonts w:hint="eastAsia" w:ascii="仿宋" w:hAnsi="仿宋" w:eastAsia="仿宋" w:cs="仿宋"/>
                <w:i w:val="0"/>
                <w:iCs w:val="0"/>
                <w:caps w:val="0"/>
                <w:color w:val="auto"/>
                <w:spacing w:val="0"/>
                <w:kern w:val="0"/>
                <w:sz w:val="21"/>
                <w:szCs w:val="21"/>
                <w:highlight w:val="none"/>
                <w:u w:val="single"/>
                <w:lang w:val="en-US" w:eastAsia="zh-CN" w:bidi="ar"/>
              </w:rPr>
              <w:t xml:space="preserve">      .00</w:t>
            </w:r>
            <w:r>
              <w:rPr>
                <w:rFonts w:hint="eastAsia" w:ascii="仿宋" w:hAnsi="仿宋" w:eastAsia="仿宋" w:cs="仿宋"/>
                <w:i w:val="0"/>
                <w:iCs w:val="0"/>
                <w:caps w:val="0"/>
                <w:color w:val="auto"/>
                <w:spacing w:val="0"/>
                <w:kern w:val="0"/>
                <w:sz w:val="21"/>
                <w:szCs w:val="21"/>
                <w:highlight w:val="none"/>
                <w:lang w:val="en-US" w:eastAsia="zh-CN" w:bidi="ar"/>
              </w:rPr>
              <w:t>元</w:t>
            </w:r>
          </w:p>
        </w:tc>
      </w:tr>
    </w:tbl>
    <w:p w14:paraId="2DBC23BC">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备注：1.报价内容均涵盖一切费用和伴随服务及税费等其他费用。</w:t>
      </w:r>
    </w:p>
    <w:p w14:paraId="6B6E7167">
      <w:pPr>
        <w:spacing w:line="360" w:lineRule="auto"/>
        <w:ind w:firstLine="630" w:firstLineChars="300"/>
        <w:rPr>
          <w:rFonts w:hint="default"/>
          <w:b/>
          <w:bCs/>
          <w:sz w:val="21"/>
          <w:szCs w:val="21"/>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2.中标方根据采购清单中对各类货物的要求，在（单价最高限价）基准价的基础上报出统一的折扣率，折扣率不得高于100%。折扣率必须为固定、唯一报价，不接受区间报价。例如，某货物的基准价为100元，中标方的投标折扣率为80%，则实际供货价为100×80%=80元。本项目结算金额以实际产生费用为准，结算单价=单价最高限价×中标折扣率。</w:t>
      </w:r>
    </w:p>
    <w:p w14:paraId="70E59AD7">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p>
    <w:p w14:paraId="43596EEA">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响应中标方名称（盖章）：</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55613974">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联系人及联系电话：</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49BF53FE">
      <w:pPr>
        <w:spacing w:line="360" w:lineRule="auto"/>
        <w:rPr>
          <w:rFonts w:hint="default" w:ascii="仿宋" w:hAnsi="仿宋"/>
          <w:color w:val="auto"/>
          <w:sz w:val="21"/>
          <w:szCs w:val="21"/>
          <w:highlight w:val="none"/>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报价日期：</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年</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月</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none"/>
          <w:lang w:val="en-US" w:eastAsia="zh-CN"/>
        </w:rPr>
        <w:t>日，有效期：</w:t>
      </w:r>
      <w:r>
        <w:rPr>
          <w:rFonts w:hint="eastAsia" w:ascii="仿宋" w:hAnsi="仿宋" w:eastAsia="仿宋" w:cs="仿宋"/>
          <w:i w:val="0"/>
          <w:iCs w:val="0"/>
          <w:caps w:val="0"/>
          <w:color w:val="auto"/>
          <w:spacing w:val="0"/>
          <w:sz w:val="21"/>
          <w:szCs w:val="21"/>
          <w:highlight w:val="none"/>
          <w:u w:val="single"/>
          <w:lang w:val="en-US" w:eastAsia="zh-CN"/>
        </w:rPr>
        <w:t xml:space="preserve"> 90 </w:t>
      </w:r>
      <w:r>
        <w:rPr>
          <w:rFonts w:hint="eastAsia" w:ascii="仿宋" w:hAnsi="仿宋" w:eastAsia="仿宋" w:cs="仿宋"/>
          <w:i w:val="0"/>
          <w:iCs w:val="0"/>
          <w:caps w:val="0"/>
          <w:color w:val="auto"/>
          <w:spacing w:val="0"/>
          <w:sz w:val="21"/>
          <w:szCs w:val="21"/>
          <w:highlight w:val="none"/>
          <w:u w:val="none"/>
          <w:lang w:val="en-US" w:eastAsia="zh-CN"/>
        </w:rPr>
        <w:t>天。</w:t>
      </w:r>
    </w:p>
    <w:p w14:paraId="48C3980B">
      <w:pPr>
        <w:rPr>
          <w:rFonts w:hint="eastAsia" w:ascii="仿宋" w:hAnsi="仿宋" w:eastAsia="仿宋" w:cs="仿宋"/>
          <w:b w:val="0"/>
          <w:bCs/>
          <w:color w:val="auto"/>
          <w:kern w:val="2"/>
          <w:sz w:val="24"/>
          <w:szCs w:val="24"/>
          <w:highlight w:val="none"/>
          <w:lang w:val="en-US" w:eastAsia="zh-CN" w:bidi="ar-SA"/>
        </w:rPr>
      </w:pPr>
    </w:p>
    <w:p w14:paraId="3E689DC6">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12CB093">
      <w:pPr>
        <w:pStyle w:val="15"/>
        <w:jc w:val="center"/>
        <w:rPr>
          <w:rFonts w:hint="eastAsia" w:ascii="仿宋" w:hAnsi="仿宋" w:eastAsia="仿宋" w:cs="仿宋"/>
          <w:b/>
          <w:bCs/>
          <w:sz w:val="30"/>
          <w:szCs w:val="30"/>
        </w:rPr>
      </w:pPr>
      <w:r>
        <w:rPr>
          <w:rFonts w:hint="eastAsia" w:ascii="仿宋" w:hAnsi="仿宋" w:eastAsia="仿宋" w:cs="仿宋"/>
          <w:b/>
          <w:bCs/>
          <w:sz w:val="30"/>
          <w:szCs w:val="30"/>
        </w:rPr>
        <w:t>乘客电梯、载货电梯日常维护保养项目（内容）和要求</w:t>
      </w:r>
    </w:p>
    <w:p w14:paraId="5B3900C4">
      <w:pPr>
        <w:pStyle w:val="15"/>
        <w:rPr>
          <w:rFonts w:hint="eastAsia" w:ascii="仿宋" w:hAnsi="仿宋" w:eastAsia="仿宋" w:cs="仿宋"/>
          <w:sz w:val="24"/>
        </w:rPr>
      </w:pPr>
    </w:p>
    <w:p w14:paraId="25044585">
      <w:pPr>
        <w:pStyle w:val="15"/>
        <w:rPr>
          <w:rFonts w:hint="eastAsia" w:ascii="仿宋" w:hAnsi="仿宋" w:eastAsia="仿宋" w:cs="仿宋"/>
          <w:sz w:val="24"/>
        </w:rPr>
      </w:pPr>
      <w:r>
        <w:rPr>
          <w:rFonts w:hint="eastAsia" w:ascii="仿宋" w:hAnsi="仿宋" w:eastAsia="仿宋" w:cs="仿宋"/>
          <w:sz w:val="24"/>
        </w:rPr>
        <w:t>A1  半月维保项目（内容）和要求</w:t>
      </w:r>
    </w:p>
    <w:p w14:paraId="7EEDE06D">
      <w:pPr>
        <w:pStyle w:val="15"/>
        <w:rPr>
          <w:rFonts w:hint="eastAsia" w:ascii="仿宋" w:hAnsi="仿宋" w:eastAsia="仿宋" w:cs="仿宋"/>
          <w:sz w:val="24"/>
        </w:rPr>
      </w:pPr>
    </w:p>
    <w:tbl>
      <w:tblPr>
        <w:tblStyle w:val="10"/>
        <w:tblW w:w="868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96"/>
        <w:gridCol w:w="2537"/>
        <w:gridCol w:w="3363"/>
        <w:gridCol w:w="1887"/>
      </w:tblGrid>
      <w:tr w14:paraId="2F5D66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single" w:color="000000" w:sz="8" w:space="0"/>
              <w:left w:val="single" w:color="000000" w:sz="8" w:space="0"/>
              <w:bottom w:val="single" w:color="000000" w:sz="4" w:space="0"/>
              <w:right w:val="single" w:color="000000" w:sz="4" w:space="0"/>
            </w:tcBorders>
            <w:tcMar>
              <w:top w:w="0" w:type="dxa"/>
              <w:left w:w="105" w:type="dxa"/>
              <w:bottom w:w="0" w:type="dxa"/>
              <w:right w:w="105" w:type="dxa"/>
            </w:tcMar>
            <w:vAlign w:val="center"/>
          </w:tcPr>
          <w:p w14:paraId="347EAE13">
            <w:pPr>
              <w:pStyle w:val="15"/>
              <w:jc w:val="center"/>
              <w:rPr>
                <w:rFonts w:hint="eastAsia" w:ascii="仿宋" w:hAnsi="仿宋" w:eastAsia="仿宋" w:cs="仿宋"/>
              </w:rPr>
            </w:pPr>
            <w:r>
              <w:rPr>
                <w:rFonts w:hint="eastAsia" w:ascii="仿宋" w:hAnsi="仿宋" w:eastAsia="仿宋" w:cs="仿宋"/>
                <w:sz w:val="24"/>
              </w:rPr>
              <w:t>序号</w:t>
            </w:r>
          </w:p>
        </w:tc>
        <w:tc>
          <w:tcPr>
            <w:tcW w:w="2537" w:type="dxa"/>
            <w:tcBorders>
              <w:top w:val="single" w:color="000000" w:sz="8" w:space="0"/>
              <w:left w:val="nil"/>
              <w:bottom w:val="single" w:color="000000" w:sz="4" w:space="0"/>
              <w:right w:val="single" w:color="000000" w:sz="4" w:space="0"/>
            </w:tcBorders>
            <w:tcMar>
              <w:top w:w="0" w:type="dxa"/>
              <w:left w:w="105" w:type="dxa"/>
              <w:bottom w:w="0" w:type="dxa"/>
              <w:right w:w="105" w:type="dxa"/>
            </w:tcMar>
            <w:vAlign w:val="center"/>
          </w:tcPr>
          <w:p w14:paraId="6E0409B1">
            <w:pPr>
              <w:pStyle w:val="15"/>
              <w:jc w:val="center"/>
              <w:rPr>
                <w:rFonts w:hint="eastAsia" w:ascii="仿宋" w:hAnsi="仿宋" w:eastAsia="仿宋" w:cs="仿宋"/>
              </w:rPr>
            </w:pPr>
            <w:r>
              <w:rPr>
                <w:rFonts w:hint="eastAsia" w:ascii="仿宋" w:hAnsi="仿宋" w:eastAsia="仿宋" w:cs="仿宋"/>
                <w:sz w:val="24"/>
              </w:rPr>
              <w:t>维保项目（内容）</w:t>
            </w:r>
          </w:p>
        </w:tc>
        <w:tc>
          <w:tcPr>
            <w:tcW w:w="3363" w:type="dxa"/>
            <w:tcBorders>
              <w:top w:val="single" w:color="000000" w:sz="8" w:space="0"/>
              <w:left w:val="nil"/>
              <w:bottom w:val="single" w:color="000000" w:sz="4" w:space="0"/>
              <w:right w:val="single" w:color="000000" w:sz="8" w:space="0"/>
            </w:tcBorders>
            <w:tcMar>
              <w:top w:w="0" w:type="dxa"/>
              <w:left w:w="105" w:type="dxa"/>
              <w:bottom w:w="0" w:type="dxa"/>
              <w:right w:w="105" w:type="dxa"/>
            </w:tcMar>
            <w:vAlign w:val="center"/>
          </w:tcPr>
          <w:p w14:paraId="20E35FF8">
            <w:pPr>
              <w:pStyle w:val="15"/>
              <w:jc w:val="center"/>
              <w:rPr>
                <w:rFonts w:hint="eastAsia" w:ascii="仿宋" w:hAnsi="仿宋" w:eastAsia="仿宋" w:cs="仿宋"/>
              </w:rPr>
            </w:pPr>
            <w:r>
              <w:rPr>
                <w:rFonts w:hint="eastAsia" w:ascii="仿宋" w:hAnsi="仿宋" w:eastAsia="仿宋" w:cs="仿宋"/>
                <w:sz w:val="24"/>
              </w:rPr>
              <w:t>维保基本要求</w:t>
            </w:r>
          </w:p>
        </w:tc>
        <w:tc>
          <w:tcPr>
            <w:tcW w:w="1887" w:type="dxa"/>
            <w:tcBorders>
              <w:top w:val="single" w:color="000000" w:sz="8" w:space="0"/>
              <w:left w:val="nil"/>
              <w:bottom w:val="single" w:color="000000" w:sz="4" w:space="0"/>
              <w:right w:val="single" w:color="000000" w:sz="8" w:space="0"/>
            </w:tcBorders>
            <w:tcMar>
              <w:top w:w="0" w:type="dxa"/>
              <w:left w:w="105" w:type="dxa"/>
              <w:bottom w:w="0" w:type="dxa"/>
              <w:right w:w="105" w:type="dxa"/>
            </w:tcMar>
            <w:vAlign w:val="center"/>
          </w:tcPr>
          <w:p w14:paraId="66CE1DD1">
            <w:pPr>
              <w:pStyle w:val="15"/>
              <w:jc w:val="center"/>
              <w:rPr>
                <w:rFonts w:hint="default" w:ascii="仿宋" w:hAnsi="仿宋" w:eastAsia="仿宋" w:cs="仿宋"/>
                <w:sz w:val="24"/>
                <w:lang w:val="en-US" w:eastAsia="zh-CN"/>
              </w:rPr>
            </w:pPr>
            <w:r>
              <w:rPr>
                <w:rFonts w:hint="eastAsia" w:ascii="仿宋" w:hAnsi="仿宋" w:eastAsia="仿宋" w:cs="仿宋"/>
                <w:sz w:val="24"/>
                <w:lang w:val="en-US" w:eastAsia="zh-CN"/>
              </w:rPr>
              <w:t>维保结果</w:t>
            </w:r>
          </w:p>
        </w:tc>
      </w:tr>
      <w:tr w14:paraId="35975E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78000CA8">
            <w:pPr>
              <w:pStyle w:val="15"/>
              <w:jc w:val="center"/>
              <w:rPr>
                <w:rFonts w:hint="eastAsia" w:ascii="仿宋" w:hAnsi="仿宋" w:eastAsia="仿宋" w:cs="仿宋"/>
              </w:rPr>
            </w:pPr>
            <w:r>
              <w:rPr>
                <w:rFonts w:hint="eastAsia" w:ascii="仿宋" w:hAnsi="仿宋" w:eastAsia="仿宋" w:cs="仿宋"/>
                <w:sz w:val="24"/>
              </w:rPr>
              <w:t>1</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9CC930">
            <w:pPr>
              <w:pStyle w:val="15"/>
              <w:jc w:val="center"/>
              <w:rPr>
                <w:rFonts w:hint="eastAsia" w:ascii="仿宋" w:hAnsi="仿宋" w:eastAsia="仿宋" w:cs="仿宋"/>
              </w:rPr>
            </w:pPr>
            <w:r>
              <w:rPr>
                <w:rFonts w:hint="eastAsia" w:ascii="仿宋" w:hAnsi="仿宋" w:eastAsia="仿宋" w:cs="仿宋"/>
                <w:sz w:val="24"/>
              </w:rPr>
              <w:t>机房、滑轮间环境</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EE753E2">
            <w:pPr>
              <w:pStyle w:val="15"/>
              <w:jc w:val="center"/>
              <w:rPr>
                <w:rFonts w:hint="eastAsia" w:ascii="仿宋" w:hAnsi="仿宋" w:eastAsia="仿宋" w:cs="仿宋"/>
              </w:rPr>
            </w:pPr>
            <w:r>
              <w:rPr>
                <w:rFonts w:hint="eastAsia" w:ascii="仿宋" w:hAnsi="仿宋" w:eastAsia="仿宋" w:cs="仿宋"/>
                <w:sz w:val="24"/>
              </w:rPr>
              <w:t>清洁，门窗完好、照明正常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6FC0B0D">
            <w:pPr>
              <w:pStyle w:val="15"/>
              <w:jc w:val="center"/>
              <w:rPr>
                <w:rFonts w:hint="eastAsia" w:ascii="仿宋" w:hAnsi="仿宋" w:eastAsia="仿宋" w:cs="仿宋"/>
                <w:sz w:val="24"/>
              </w:rPr>
            </w:pPr>
          </w:p>
        </w:tc>
      </w:tr>
      <w:tr w14:paraId="6ABFDB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66C8FE12">
            <w:pPr>
              <w:pStyle w:val="15"/>
              <w:jc w:val="center"/>
              <w:rPr>
                <w:rFonts w:hint="eastAsia" w:ascii="仿宋" w:hAnsi="仿宋" w:eastAsia="仿宋" w:cs="仿宋"/>
              </w:rPr>
            </w:pPr>
            <w:r>
              <w:rPr>
                <w:rFonts w:hint="eastAsia" w:ascii="仿宋" w:hAnsi="仿宋" w:eastAsia="仿宋" w:cs="仿宋"/>
                <w:sz w:val="24"/>
              </w:rPr>
              <w:t>2</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9EA89D">
            <w:pPr>
              <w:pStyle w:val="15"/>
              <w:jc w:val="center"/>
              <w:rPr>
                <w:rFonts w:hint="eastAsia" w:ascii="仿宋" w:hAnsi="仿宋" w:eastAsia="仿宋" w:cs="仿宋"/>
              </w:rPr>
            </w:pPr>
            <w:r>
              <w:rPr>
                <w:rFonts w:hint="eastAsia" w:ascii="仿宋" w:hAnsi="仿宋" w:eastAsia="仿宋" w:cs="仿宋"/>
                <w:sz w:val="24"/>
              </w:rPr>
              <w:t>手动紧急操作装置</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AE07C49">
            <w:pPr>
              <w:pStyle w:val="15"/>
              <w:jc w:val="center"/>
              <w:rPr>
                <w:rFonts w:hint="eastAsia" w:ascii="仿宋" w:hAnsi="仿宋" w:eastAsia="仿宋" w:cs="仿宋"/>
              </w:rPr>
            </w:pPr>
            <w:r>
              <w:rPr>
                <w:rFonts w:hint="eastAsia" w:ascii="仿宋" w:hAnsi="仿宋" w:eastAsia="仿宋" w:cs="仿宋"/>
                <w:sz w:val="24"/>
              </w:rPr>
              <w:t>齐全，在指定位置</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6945AA1">
            <w:pPr>
              <w:pStyle w:val="15"/>
              <w:jc w:val="center"/>
              <w:rPr>
                <w:rFonts w:hint="eastAsia" w:ascii="仿宋" w:hAnsi="仿宋" w:eastAsia="仿宋" w:cs="仿宋"/>
                <w:sz w:val="24"/>
              </w:rPr>
            </w:pPr>
          </w:p>
        </w:tc>
      </w:tr>
      <w:tr w14:paraId="67D23D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F1BF821">
            <w:pPr>
              <w:pStyle w:val="15"/>
              <w:jc w:val="center"/>
              <w:rPr>
                <w:rFonts w:hint="eastAsia" w:ascii="仿宋" w:hAnsi="仿宋" w:eastAsia="仿宋" w:cs="仿宋"/>
              </w:rPr>
            </w:pPr>
            <w:r>
              <w:rPr>
                <w:rFonts w:hint="eastAsia" w:ascii="仿宋" w:hAnsi="仿宋" w:eastAsia="仿宋" w:cs="仿宋"/>
                <w:sz w:val="24"/>
              </w:rPr>
              <w:t>3</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E88459">
            <w:pPr>
              <w:pStyle w:val="15"/>
              <w:jc w:val="center"/>
              <w:rPr>
                <w:rFonts w:hint="eastAsia" w:ascii="仿宋" w:hAnsi="仿宋" w:eastAsia="仿宋" w:cs="仿宋"/>
              </w:rPr>
            </w:pPr>
            <w:r>
              <w:rPr>
                <w:rFonts w:hint="eastAsia" w:ascii="仿宋" w:hAnsi="仿宋" w:eastAsia="仿宋" w:cs="仿宋"/>
                <w:sz w:val="24"/>
              </w:rPr>
              <w:t>驱动主机</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7D149F7">
            <w:pPr>
              <w:pStyle w:val="15"/>
              <w:jc w:val="center"/>
              <w:rPr>
                <w:rFonts w:hint="eastAsia" w:ascii="仿宋" w:hAnsi="仿宋" w:eastAsia="仿宋" w:cs="仿宋"/>
              </w:rPr>
            </w:pPr>
            <w:r>
              <w:rPr>
                <w:rFonts w:hint="eastAsia" w:ascii="仿宋" w:hAnsi="仿宋" w:eastAsia="仿宋" w:cs="仿宋"/>
                <w:sz w:val="24"/>
              </w:rPr>
              <w:t>运行时无异常振动和异常声响</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15F05CB">
            <w:pPr>
              <w:pStyle w:val="15"/>
              <w:jc w:val="center"/>
              <w:rPr>
                <w:rFonts w:hint="eastAsia" w:ascii="仿宋" w:hAnsi="仿宋" w:eastAsia="仿宋" w:cs="仿宋"/>
                <w:sz w:val="24"/>
              </w:rPr>
            </w:pPr>
          </w:p>
        </w:tc>
      </w:tr>
      <w:tr w14:paraId="329465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96DFB8F">
            <w:pPr>
              <w:pStyle w:val="15"/>
              <w:jc w:val="center"/>
              <w:rPr>
                <w:rFonts w:hint="eastAsia" w:ascii="仿宋" w:hAnsi="仿宋" w:eastAsia="仿宋" w:cs="仿宋"/>
              </w:rPr>
            </w:pPr>
            <w:r>
              <w:rPr>
                <w:rFonts w:hint="eastAsia" w:ascii="仿宋" w:hAnsi="仿宋" w:eastAsia="仿宋" w:cs="仿宋"/>
                <w:sz w:val="24"/>
              </w:rPr>
              <w:t>4</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956AF1">
            <w:pPr>
              <w:pStyle w:val="15"/>
              <w:jc w:val="center"/>
              <w:rPr>
                <w:rFonts w:hint="eastAsia" w:ascii="仿宋" w:hAnsi="仿宋" w:eastAsia="仿宋" w:cs="仿宋"/>
              </w:rPr>
            </w:pPr>
            <w:r>
              <w:rPr>
                <w:rFonts w:hint="eastAsia" w:ascii="仿宋" w:hAnsi="仿宋" w:eastAsia="仿宋" w:cs="仿宋"/>
                <w:sz w:val="24"/>
              </w:rPr>
              <w:t>制动器各销轴部位</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8E20393">
            <w:pPr>
              <w:pStyle w:val="15"/>
              <w:jc w:val="center"/>
              <w:rPr>
                <w:rFonts w:hint="eastAsia" w:ascii="仿宋" w:hAnsi="仿宋" w:eastAsia="仿宋" w:cs="仿宋"/>
              </w:rPr>
            </w:pPr>
            <w:r>
              <w:rPr>
                <w:rFonts w:hint="eastAsia" w:ascii="仿宋" w:hAnsi="仿宋" w:eastAsia="仿宋" w:cs="仿宋"/>
                <w:sz w:val="24"/>
              </w:rPr>
              <w:t>润滑，动作灵活</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078A176">
            <w:pPr>
              <w:pStyle w:val="15"/>
              <w:jc w:val="center"/>
              <w:rPr>
                <w:rFonts w:hint="eastAsia" w:ascii="仿宋" w:hAnsi="仿宋" w:eastAsia="仿宋" w:cs="仿宋"/>
                <w:sz w:val="24"/>
              </w:rPr>
            </w:pPr>
          </w:p>
        </w:tc>
      </w:tr>
      <w:tr w14:paraId="51D152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117806EF">
            <w:pPr>
              <w:pStyle w:val="15"/>
              <w:jc w:val="center"/>
              <w:rPr>
                <w:rFonts w:hint="eastAsia" w:ascii="仿宋" w:hAnsi="仿宋" w:eastAsia="仿宋" w:cs="仿宋"/>
              </w:rPr>
            </w:pPr>
            <w:r>
              <w:rPr>
                <w:rFonts w:hint="eastAsia" w:ascii="仿宋" w:hAnsi="仿宋" w:eastAsia="仿宋" w:cs="仿宋"/>
                <w:sz w:val="24"/>
              </w:rPr>
              <w:t>5</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8E19AD">
            <w:pPr>
              <w:pStyle w:val="15"/>
              <w:jc w:val="center"/>
              <w:rPr>
                <w:rFonts w:hint="eastAsia" w:ascii="仿宋" w:hAnsi="仿宋" w:eastAsia="仿宋" w:cs="仿宋"/>
              </w:rPr>
            </w:pPr>
            <w:r>
              <w:rPr>
                <w:rFonts w:hint="eastAsia" w:ascii="仿宋" w:hAnsi="仿宋" w:eastAsia="仿宋" w:cs="仿宋"/>
                <w:sz w:val="24"/>
              </w:rPr>
              <w:t>制动器间隙</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453DCB1">
            <w:pPr>
              <w:pStyle w:val="15"/>
              <w:jc w:val="center"/>
              <w:rPr>
                <w:rFonts w:hint="eastAsia" w:ascii="仿宋" w:hAnsi="仿宋" w:eastAsia="仿宋" w:cs="仿宋"/>
              </w:rPr>
            </w:pPr>
            <w:r>
              <w:rPr>
                <w:rFonts w:hint="eastAsia" w:ascii="仿宋" w:hAnsi="仿宋" w:eastAsia="仿宋" w:cs="仿宋"/>
                <w:sz w:val="24"/>
              </w:rPr>
              <w:t>打开时制动衬与制动轮不应发生摩擦，间隙值符合制造单位要求</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398C4AD">
            <w:pPr>
              <w:pStyle w:val="15"/>
              <w:jc w:val="center"/>
              <w:rPr>
                <w:rFonts w:hint="eastAsia" w:ascii="仿宋" w:hAnsi="仿宋" w:eastAsia="仿宋" w:cs="仿宋"/>
                <w:sz w:val="24"/>
              </w:rPr>
            </w:pPr>
          </w:p>
        </w:tc>
      </w:tr>
      <w:tr w14:paraId="1C1902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65D19E16">
            <w:pPr>
              <w:pStyle w:val="15"/>
              <w:jc w:val="center"/>
              <w:rPr>
                <w:rFonts w:hint="eastAsia" w:ascii="仿宋" w:hAnsi="仿宋" w:eastAsia="仿宋" w:cs="仿宋"/>
              </w:rPr>
            </w:pPr>
            <w:r>
              <w:rPr>
                <w:rFonts w:hint="eastAsia" w:ascii="仿宋" w:hAnsi="仿宋" w:eastAsia="仿宋" w:cs="仿宋"/>
                <w:sz w:val="24"/>
              </w:rPr>
              <w:t>6</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D5F2DA">
            <w:pPr>
              <w:pStyle w:val="15"/>
              <w:jc w:val="center"/>
              <w:rPr>
                <w:rFonts w:hint="eastAsia" w:ascii="仿宋" w:hAnsi="仿宋" w:eastAsia="仿宋" w:cs="仿宋"/>
              </w:rPr>
            </w:pPr>
            <w:r>
              <w:rPr>
                <w:rFonts w:hint="eastAsia" w:ascii="仿宋" w:hAnsi="仿宋" w:eastAsia="仿宋" w:cs="仿宋"/>
                <w:sz w:val="24"/>
              </w:rPr>
              <w:t>制动器作为轿厢意外移动保护</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31785A2">
            <w:pPr>
              <w:pStyle w:val="15"/>
              <w:jc w:val="center"/>
              <w:rPr>
                <w:rFonts w:hint="eastAsia" w:ascii="仿宋" w:hAnsi="仿宋" w:eastAsia="仿宋" w:cs="仿宋"/>
              </w:rPr>
            </w:pPr>
            <w:r>
              <w:rPr>
                <w:rFonts w:hint="eastAsia" w:ascii="仿宋" w:hAnsi="仿宋" w:eastAsia="仿宋" w:cs="仿宋"/>
                <w:sz w:val="24"/>
              </w:rPr>
              <w:t>制动力人工方式检测符合使用维护说明书要求，制动力自监测系统有记录</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8EBC74E">
            <w:pPr>
              <w:pStyle w:val="15"/>
              <w:jc w:val="center"/>
              <w:rPr>
                <w:rFonts w:hint="eastAsia" w:ascii="仿宋" w:hAnsi="仿宋" w:eastAsia="仿宋" w:cs="仿宋"/>
                <w:sz w:val="24"/>
              </w:rPr>
            </w:pPr>
          </w:p>
        </w:tc>
      </w:tr>
      <w:tr w14:paraId="61DBF1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2F1D186">
            <w:pPr>
              <w:pStyle w:val="15"/>
              <w:jc w:val="center"/>
              <w:rPr>
                <w:rFonts w:hint="eastAsia" w:ascii="仿宋" w:hAnsi="仿宋" w:eastAsia="仿宋" w:cs="仿宋"/>
              </w:rPr>
            </w:pPr>
            <w:r>
              <w:rPr>
                <w:rFonts w:hint="eastAsia" w:ascii="仿宋" w:hAnsi="仿宋" w:eastAsia="仿宋" w:cs="仿宋"/>
                <w:sz w:val="24"/>
              </w:rPr>
              <w:t>7</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68D0F4">
            <w:pPr>
              <w:pStyle w:val="15"/>
              <w:jc w:val="center"/>
              <w:rPr>
                <w:rFonts w:hint="eastAsia" w:ascii="仿宋" w:hAnsi="仿宋" w:eastAsia="仿宋" w:cs="仿宋"/>
              </w:rPr>
            </w:pPr>
            <w:r>
              <w:rPr>
                <w:rFonts w:hint="eastAsia" w:ascii="仿宋" w:hAnsi="仿宋" w:eastAsia="仿宋" w:cs="仿宋"/>
                <w:sz w:val="24"/>
              </w:rPr>
              <w:t>编码器</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9F2CC0C">
            <w:pPr>
              <w:pStyle w:val="15"/>
              <w:jc w:val="center"/>
              <w:rPr>
                <w:rFonts w:hint="eastAsia" w:ascii="仿宋" w:hAnsi="仿宋" w:eastAsia="仿宋" w:cs="仿宋"/>
              </w:rPr>
            </w:pPr>
            <w:r>
              <w:rPr>
                <w:rFonts w:hint="eastAsia" w:ascii="仿宋" w:hAnsi="仿宋" w:eastAsia="仿宋" w:cs="仿宋"/>
                <w:sz w:val="24"/>
              </w:rPr>
              <w:t>清洁，安装牢固</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9EF883E">
            <w:pPr>
              <w:pStyle w:val="15"/>
              <w:jc w:val="center"/>
              <w:rPr>
                <w:rFonts w:hint="eastAsia" w:ascii="仿宋" w:hAnsi="仿宋" w:eastAsia="仿宋" w:cs="仿宋"/>
                <w:sz w:val="24"/>
              </w:rPr>
            </w:pPr>
          </w:p>
        </w:tc>
      </w:tr>
      <w:tr w14:paraId="5B2A9E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4C7B13D">
            <w:pPr>
              <w:pStyle w:val="15"/>
              <w:jc w:val="center"/>
              <w:rPr>
                <w:rFonts w:hint="eastAsia" w:ascii="仿宋" w:hAnsi="仿宋" w:eastAsia="仿宋" w:cs="仿宋"/>
              </w:rPr>
            </w:pPr>
            <w:r>
              <w:rPr>
                <w:rFonts w:hint="eastAsia" w:ascii="仿宋" w:hAnsi="仿宋" w:eastAsia="仿宋" w:cs="仿宋"/>
                <w:sz w:val="24"/>
              </w:rPr>
              <w:t>8</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DA3FFB">
            <w:pPr>
              <w:pStyle w:val="15"/>
              <w:jc w:val="center"/>
              <w:rPr>
                <w:rFonts w:hint="eastAsia" w:ascii="仿宋" w:hAnsi="仿宋" w:eastAsia="仿宋" w:cs="仿宋"/>
              </w:rPr>
            </w:pPr>
            <w:r>
              <w:rPr>
                <w:rFonts w:hint="eastAsia" w:ascii="仿宋" w:hAnsi="仿宋" w:eastAsia="仿宋" w:cs="仿宋"/>
                <w:sz w:val="24"/>
              </w:rPr>
              <w:t>限速器各销轴部位</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0AACC53">
            <w:pPr>
              <w:pStyle w:val="15"/>
              <w:jc w:val="center"/>
              <w:rPr>
                <w:rFonts w:hint="eastAsia" w:ascii="仿宋" w:hAnsi="仿宋" w:eastAsia="仿宋" w:cs="仿宋"/>
              </w:rPr>
            </w:pPr>
            <w:r>
              <w:rPr>
                <w:rFonts w:hint="eastAsia" w:ascii="仿宋" w:hAnsi="仿宋" w:eastAsia="仿宋" w:cs="仿宋"/>
                <w:sz w:val="24"/>
              </w:rPr>
              <w:t>润滑，转动灵活；电气开关正常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05E4EB7">
            <w:pPr>
              <w:pStyle w:val="15"/>
              <w:jc w:val="center"/>
              <w:rPr>
                <w:rFonts w:hint="eastAsia" w:ascii="仿宋" w:hAnsi="仿宋" w:eastAsia="仿宋" w:cs="仿宋"/>
                <w:sz w:val="24"/>
              </w:rPr>
            </w:pPr>
          </w:p>
        </w:tc>
      </w:tr>
      <w:tr w14:paraId="5031B2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C37163F">
            <w:pPr>
              <w:pStyle w:val="15"/>
              <w:jc w:val="center"/>
              <w:rPr>
                <w:rFonts w:hint="eastAsia" w:ascii="仿宋" w:hAnsi="仿宋" w:eastAsia="仿宋" w:cs="仿宋"/>
              </w:rPr>
            </w:pPr>
            <w:r>
              <w:rPr>
                <w:rFonts w:hint="eastAsia" w:ascii="仿宋" w:hAnsi="仿宋" w:eastAsia="仿宋" w:cs="仿宋"/>
                <w:sz w:val="24"/>
              </w:rPr>
              <w:t>9</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6EFFEF">
            <w:pPr>
              <w:pStyle w:val="15"/>
              <w:jc w:val="center"/>
              <w:rPr>
                <w:rFonts w:hint="eastAsia" w:ascii="仿宋" w:hAnsi="仿宋" w:eastAsia="仿宋" w:cs="仿宋"/>
              </w:rPr>
            </w:pPr>
            <w:r>
              <w:rPr>
                <w:rFonts w:hint="eastAsia" w:ascii="仿宋" w:hAnsi="仿宋" w:eastAsia="仿宋" w:cs="仿宋"/>
                <w:sz w:val="24"/>
              </w:rPr>
              <w:t>层门和轿门旁路装置</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F5BD142">
            <w:pPr>
              <w:pStyle w:val="15"/>
              <w:jc w:val="center"/>
              <w:rPr>
                <w:rFonts w:hint="eastAsia" w:ascii="仿宋" w:hAnsi="仿宋" w:eastAsia="仿宋" w:cs="仿宋"/>
              </w:rPr>
            </w:pPr>
            <w:r>
              <w:rPr>
                <w:rFonts w:hint="eastAsia" w:ascii="仿宋" w:hAnsi="仿宋" w:eastAsia="仿宋" w:cs="仿宋"/>
                <w:sz w:val="24"/>
              </w:rPr>
              <w:t>工作正常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00F8646">
            <w:pPr>
              <w:pStyle w:val="15"/>
              <w:jc w:val="center"/>
              <w:rPr>
                <w:rFonts w:hint="eastAsia" w:ascii="仿宋" w:hAnsi="仿宋" w:eastAsia="仿宋" w:cs="仿宋"/>
                <w:sz w:val="24"/>
              </w:rPr>
            </w:pPr>
          </w:p>
        </w:tc>
      </w:tr>
      <w:tr w14:paraId="447DF2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70CECF68">
            <w:pPr>
              <w:pStyle w:val="15"/>
              <w:jc w:val="center"/>
              <w:rPr>
                <w:rFonts w:hint="eastAsia" w:ascii="仿宋" w:hAnsi="仿宋" w:eastAsia="仿宋" w:cs="仿宋"/>
              </w:rPr>
            </w:pPr>
            <w:r>
              <w:rPr>
                <w:rFonts w:hint="eastAsia" w:ascii="仿宋" w:hAnsi="仿宋" w:eastAsia="仿宋" w:cs="仿宋"/>
                <w:sz w:val="24"/>
              </w:rPr>
              <w:t>10</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68FC08">
            <w:pPr>
              <w:pStyle w:val="15"/>
              <w:jc w:val="center"/>
              <w:rPr>
                <w:rFonts w:hint="eastAsia" w:ascii="仿宋" w:hAnsi="仿宋" w:eastAsia="仿宋" w:cs="仿宋"/>
              </w:rPr>
            </w:pPr>
            <w:r>
              <w:rPr>
                <w:rFonts w:hint="eastAsia" w:ascii="仿宋" w:hAnsi="仿宋" w:eastAsia="仿宋" w:cs="仿宋"/>
                <w:sz w:val="24"/>
              </w:rPr>
              <w:t>紧急电动运行</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E99A89B">
            <w:pPr>
              <w:pStyle w:val="15"/>
              <w:jc w:val="center"/>
              <w:rPr>
                <w:rFonts w:hint="eastAsia" w:ascii="仿宋" w:hAnsi="仿宋" w:eastAsia="仿宋" w:cs="仿宋"/>
              </w:rPr>
            </w:pPr>
            <w:r>
              <w:rPr>
                <w:rFonts w:hint="eastAsia" w:ascii="仿宋" w:hAnsi="仿宋" w:eastAsia="仿宋" w:cs="仿宋"/>
                <w:sz w:val="24"/>
              </w:rPr>
              <w:t>工作正常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5D47C2D">
            <w:pPr>
              <w:pStyle w:val="15"/>
              <w:jc w:val="center"/>
              <w:rPr>
                <w:rFonts w:hint="eastAsia" w:ascii="仿宋" w:hAnsi="仿宋" w:eastAsia="仿宋" w:cs="仿宋"/>
                <w:sz w:val="24"/>
              </w:rPr>
            </w:pPr>
          </w:p>
        </w:tc>
      </w:tr>
      <w:tr w14:paraId="57345C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C9639A8">
            <w:pPr>
              <w:pStyle w:val="15"/>
              <w:jc w:val="center"/>
              <w:rPr>
                <w:rFonts w:hint="eastAsia" w:ascii="仿宋" w:hAnsi="仿宋" w:eastAsia="仿宋" w:cs="仿宋"/>
              </w:rPr>
            </w:pPr>
            <w:r>
              <w:rPr>
                <w:rFonts w:hint="eastAsia" w:ascii="仿宋" w:hAnsi="仿宋" w:eastAsia="仿宋" w:cs="仿宋"/>
                <w:sz w:val="24"/>
              </w:rPr>
              <w:t>11</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BDFFCE">
            <w:pPr>
              <w:pStyle w:val="15"/>
              <w:jc w:val="center"/>
              <w:rPr>
                <w:rFonts w:hint="eastAsia" w:ascii="仿宋" w:hAnsi="仿宋" w:eastAsia="仿宋" w:cs="仿宋"/>
              </w:rPr>
            </w:pPr>
            <w:r>
              <w:rPr>
                <w:rFonts w:hint="eastAsia" w:ascii="仿宋" w:hAnsi="仿宋" w:eastAsia="仿宋" w:cs="仿宋"/>
                <w:sz w:val="24"/>
              </w:rPr>
              <w:t>轿顶</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471F500">
            <w:pPr>
              <w:pStyle w:val="15"/>
              <w:jc w:val="center"/>
              <w:rPr>
                <w:rFonts w:hint="eastAsia" w:ascii="仿宋" w:hAnsi="仿宋" w:eastAsia="仿宋" w:cs="仿宋"/>
              </w:rPr>
            </w:pPr>
            <w:r>
              <w:rPr>
                <w:rFonts w:hint="eastAsia" w:ascii="仿宋" w:hAnsi="仿宋" w:eastAsia="仿宋" w:cs="仿宋"/>
                <w:sz w:val="24"/>
              </w:rPr>
              <w:t>清洁，防护栏安全可靠</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263DFC8">
            <w:pPr>
              <w:pStyle w:val="15"/>
              <w:jc w:val="center"/>
              <w:rPr>
                <w:rFonts w:hint="eastAsia" w:ascii="仿宋" w:hAnsi="仿宋" w:eastAsia="仿宋" w:cs="仿宋"/>
                <w:sz w:val="24"/>
              </w:rPr>
            </w:pPr>
          </w:p>
        </w:tc>
      </w:tr>
      <w:tr w14:paraId="677DED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14A123FE">
            <w:pPr>
              <w:pStyle w:val="15"/>
              <w:jc w:val="center"/>
              <w:rPr>
                <w:rFonts w:hint="eastAsia" w:ascii="仿宋" w:hAnsi="仿宋" w:eastAsia="仿宋" w:cs="仿宋"/>
              </w:rPr>
            </w:pPr>
            <w:r>
              <w:rPr>
                <w:rFonts w:hint="eastAsia" w:ascii="仿宋" w:hAnsi="仿宋" w:eastAsia="仿宋" w:cs="仿宋"/>
                <w:sz w:val="24"/>
              </w:rPr>
              <w:t>12</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D6237C">
            <w:pPr>
              <w:pStyle w:val="15"/>
              <w:jc w:val="center"/>
              <w:rPr>
                <w:rFonts w:hint="eastAsia" w:ascii="仿宋" w:hAnsi="仿宋" w:eastAsia="仿宋" w:cs="仿宋"/>
              </w:rPr>
            </w:pPr>
            <w:r>
              <w:rPr>
                <w:rFonts w:hint="eastAsia" w:ascii="仿宋" w:hAnsi="仿宋" w:eastAsia="仿宋" w:cs="仿宋"/>
                <w:sz w:val="24"/>
              </w:rPr>
              <w:t>轿顶检修开关、停止装置</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55B6BDA">
            <w:pPr>
              <w:pStyle w:val="15"/>
              <w:jc w:val="center"/>
              <w:rPr>
                <w:rFonts w:hint="eastAsia" w:ascii="仿宋" w:hAnsi="仿宋" w:eastAsia="仿宋" w:cs="仿宋"/>
              </w:rPr>
            </w:pPr>
            <w:r>
              <w:rPr>
                <w:rFonts w:hint="eastAsia" w:ascii="仿宋" w:hAnsi="仿宋" w:eastAsia="仿宋" w:cs="仿宋"/>
                <w:sz w:val="24"/>
              </w:rPr>
              <w:t>工作正常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0A9E804">
            <w:pPr>
              <w:pStyle w:val="15"/>
              <w:jc w:val="center"/>
              <w:rPr>
                <w:rFonts w:hint="eastAsia" w:ascii="仿宋" w:hAnsi="仿宋" w:eastAsia="仿宋" w:cs="仿宋"/>
                <w:sz w:val="24"/>
              </w:rPr>
            </w:pPr>
          </w:p>
        </w:tc>
      </w:tr>
      <w:tr w14:paraId="0DBC65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74E65BA">
            <w:pPr>
              <w:pStyle w:val="15"/>
              <w:jc w:val="center"/>
              <w:rPr>
                <w:rFonts w:hint="eastAsia" w:ascii="仿宋" w:hAnsi="仿宋" w:eastAsia="仿宋" w:cs="仿宋"/>
              </w:rPr>
            </w:pPr>
            <w:r>
              <w:rPr>
                <w:rFonts w:hint="eastAsia" w:ascii="仿宋" w:hAnsi="仿宋" w:eastAsia="仿宋" w:cs="仿宋"/>
                <w:sz w:val="24"/>
              </w:rPr>
              <w:t>13</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FF9380C">
            <w:pPr>
              <w:pStyle w:val="15"/>
              <w:jc w:val="center"/>
              <w:rPr>
                <w:rFonts w:hint="eastAsia" w:ascii="仿宋" w:hAnsi="仿宋" w:eastAsia="仿宋" w:cs="仿宋"/>
              </w:rPr>
            </w:pPr>
            <w:r>
              <w:rPr>
                <w:rFonts w:hint="eastAsia" w:ascii="仿宋" w:hAnsi="仿宋" w:eastAsia="仿宋" w:cs="仿宋"/>
                <w:sz w:val="24"/>
              </w:rPr>
              <w:t>导靴上油杯</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45E7746">
            <w:pPr>
              <w:pStyle w:val="15"/>
              <w:jc w:val="center"/>
              <w:rPr>
                <w:rFonts w:hint="eastAsia" w:ascii="仿宋" w:hAnsi="仿宋" w:eastAsia="仿宋" w:cs="仿宋"/>
              </w:rPr>
            </w:pPr>
            <w:r>
              <w:rPr>
                <w:rFonts w:hint="eastAsia" w:ascii="仿宋" w:hAnsi="仿宋" w:eastAsia="仿宋" w:cs="仿宋"/>
                <w:sz w:val="24"/>
              </w:rPr>
              <w:t>吸油毛毡齐全，油量适宜，油杯无泄漏</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3800665">
            <w:pPr>
              <w:pStyle w:val="15"/>
              <w:jc w:val="center"/>
              <w:rPr>
                <w:rFonts w:hint="eastAsia" w:ascii="仿宋" w:hAnsi="仿宋" w:eastAsia="仿宋" w:cs="仿宋"/>
                <w:sz w:val="24"/>
              </w:rPr>
            </w:pPr>
          </w:p>
        </w:tc>
      </w:tr>
      <w:tr w14:paraId="670530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57F8796B">
            <w:pPr>
              <w:pStyle w:val="15"/>
              <w:jc w:val="center"/>
              <w:rPr>
                <w:rFonts w:hint="eastAsia" w:ascii="仿宋" w:hAnsi="仿宋" w:eastAsia="仿宋" w:cs="仿宋"/>
              </w:rPr>
            </w:pPr>
            <w:r>
              <w:rPr>
                <w:rFonts w:hint="eastAsia" w:ascii="仿宋" w:hAnsi="仿宋" w:eastAsia="仿宋" w:cs="仿宋"/>
                <w:sz w:val="24"/>
              </w:rPr>
              <w:t>14</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7EFD6F">
            <w:pPr>
              <w:pStyle w:val="15"/>
              <w:jc w:val="center"/>
              <w:rPr>
                <w:rFonts w:hint="eastAsia" w:ascii="仿宋" w:hAnsi="仿宋" w:eastAsia="仿宋" w:cs="仿宋"/>
              </w:rPr>
            </w:pPr>
            <w:r>
              <w:rPr>
                <w:rFonts w:hint="eastAsia" w:ascii="仿宋" w:hAnsi="仿宋" w:eastAsia="仿宋" w:cs="仿宋"/>
                <w:sz w:val="24"/>
              </w:rPr>
              <w:t>对重块/平衡重块及其压板</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4627F8E">
            <w:pPr>
              <w:pStyle w:val="15"/>
              <w:jc w:val="center"/>
              <w:rPr>
                <w:rFonts w:hint="eastAsia" w:ascii="仿宋" w:hAnsi="仿宋" w:eastAsia="仿宋" w:cs="仿宋"/>
              </w:rPr>
            </w:pPr>
            <w:r>
              <w:rPr>
                <w:rFonts w:hint="eastAsia" w:ascii="仿宋" w:hAnsi="仿宋" w:eastAsia="仿宋" w:cs="仿宋"/>
                <w:sz w:val="24"/>
              </w:rPr>
              <w:t>对重块/平衡重块无松动，压板紧固。</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7804FF7">
            <w:pPr>
              <w:pStyle w:val="15"/>
              <w:jc w:val="center"/>
              <w:rPr>
                <w:rFonts w:hint="eastAsia" w:ascii="仿宋" w:hAnsi="仿宋" w:eastAsia="仿宋" w:cs="仿宋"/>
                <w:sz w:val="24"/>
              </w:rPr>
            </w:pPr>
          </w:p>
        </w:tc>
      </w:tr>
      <w:tr w14:paraId="4179A8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79C49133">
            <w:pPr>
              <w:pStyle w:val="15"/>
              <w:jc w:val="center"/>
              <w:rPr>
                <w:rFonts w:hint="eastAsia" w:ascii="仿宋" w:hAnsi="仿宋" w:eastAsia="仿宋" w:cs="仿宋"/>
              </w:rPr>
            </w:pPr>
            <w:r>
              <w:rPr>
                <w:rFonts w:hint="eastAsia" w:ascii="仿宋" w:hAnsi="仿宋" w:eastAsia="仿宋" w:cs="仿宋"/>
                <w:sz w:val="24"/>
              </w:rPr>
              <w:t>15</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B774405">
            <w:pPr>
              <w:pStyle w:val="15"/>
              <w:jc w:val="center"/>
              <w:rPr>
                <w:rFonts w:hint="eastAsia" w:ascii="仿宋" w:hAnsi="仿宋" w:eastAsia="仿宋" w:cs="仿宋"/>
              </w:rPr>
            </w:pPr>
            <w:r>
              <w:rPr>
                <w:rFonts w:hint="eastAsia" w:ascii="仿宋" w:hAnsi="仿宋" w:eastAsia="仿宋" w:cs="仿宋"/>
                <w:sz w:val="24"/>
              </w:rPr>
              <w:t>井道照明</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62ED40A">
            <w:pPr>
              <w:pStyle w:val="15"/>
              <w:jc w:val="center"/>
              <w:rPr>
                <w:rFonts w:hint="eastAsia" w:ascii="仿宋" w:hAnsi="仿宋" w:eastAsia="仿宋" w:cs="仿宋"/>
              </w:rPr>
            </w:pPr>
            <w:r>
              <w:rPr>
                <w:rFonts w:hint="eastAsia" w:ascii="仿宋" w:hAnsi="仿宋" w:eastAsia="仿宋" w:cs="仿宋"/>
                <w:sz w:val="24"/>
              </w:rPr>
              <w:t>齐全、正常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C24B96E">
            <w:pPr>
              <w:pStyle w:val="15"/>
              <w:jc w:val="center"/>
              <w:rPr>
                <w:rFonts w:hint="eastAsia" w:ascii="仿宋" w:hAnsi="仿宋" w:eastAsia="仿宋" w:cs="仿宋"/>
                <w:sz w:val="24"/>
              </w:rPr>
            </w:pPr>
          </w:p>
        </w:tc>
      </w:tr>
      <w:tr w14:paraId="17A94D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FFCB11B">
            <w:pPr>
              <w:pStyle w:val="15"/>
              <w:jc w:val="center"/>
              <w:rPr>
                <w:rFonts w:hint="eastAsia" w:ascii="仿宋" w:hAnsi="仿宋" w:eastAsia="仿宋" w:cs="仿宋"/>
              </w:rPr>
            </w:pPr>
            <w:r>
              <w:rPr>
                <w:rFonts w:hint="eastAsia" w:ascii="仿宋" w:hAnsi="仿宋" w:eastAsia="仿宋" w:cs="仿宋"/>
                <w:sz w:val="24"/>
              </w:rPr>
              <w:t>16</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F19788">
            <w:pPr>
              <w:pStyle w:val="15"/>
              <w:jc w:val="center"/>
              <w:rPr>
                <w:rFonts w:hint="eastAsia" w:ascii="仿宋" w:hAnsi="仿宋" w:eastAsia="仿宋" w:cs="仿宋"/>
              </w:rPr>
            </w:pPr>
            <w:r>
              <w:rPr>
                <w:rFonts w:hint="eastAsia" w:ascii="仿宋" w:hAnsi="仿宋" w:eastAsia="仿宋" w:cs="仿宋"/>
                <w:sz w:val="24"/>
              </w:rPr>
              <w:t>轿厢照明、风机、风扇、应急照明</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EE0E150">
            <w:pPr>
              <w:pStyle w:val="15"/>
              <w:jc w:val="center"/>
              <w:rPr>
                <w:rFonts w:hint="eastAsia" w:ascii="仿宋" w:hAnsi="仿宋" w:eastAsia="仿宋" w:cs="仿宋"/>
              </w:rPr>
            </w:pPr>
            <w:r>
              <w:rPr>
                <w:rFonts w:hint="eastAsia" w:ascii="仿宋" w:hAnsi="仿宋" w:eastAsia="仿宋" w:cs="仿宋"/>
                <w:sz w:val="24"/>
              </w:rPr>
              <w:t>工作正常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5D2796B">
            <w:pPr>
              <w:pStyle w:val="15"/>
              <w:jc w:val="center"/>
              <w:rPr>
                <w:rFonts w:hint="eastAsia" w:ascii="仿宋" w:hAnsi="仿宋" w:eastAsia="仿宋" w:cs="仿宋"/>
                <w:sz w:val="24"/>
              </w:rPr>
            </w:pPr>
          </w:p>
        </w:tc>
      </w:tr>
      <w:tr w14:paraId="1328D3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5C4E5171">
            <w:pPr>
              <w:pStyle w:val="15"/>
              <w:jc w:val="center"/>
              <w:rPr>
                <w:rFonts w:hint="eastAsia" w:ascii="仿宋" w:hAnsi="仿宋" w:eastAsia="仿宋" w:cs="仿宋"/>
              </w:rPr>
            </w:pPr>
            <w:r>
              <w:rPr>
                <w:rFonts w:hint="eastAsia" w:ascii="仿宋" w:hAnsi="仿宋" w:eastAsia="仿宋" w:cs="仿宋"/>
                <w:sz w:val="24"/>
              </w:rPr>
              <w:t>17</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D18C7E">
            <w:pPr>
              <w:pStyle w:val="15"/>
              <w:jc w:val="center"/>
              <w:rPr>
                <w:rFonts w:hint="eastAsia" w:ascii="仿宋" w:hAnsi="仿宋" w:eastAsia="仿宋" w:cs="仿宋"/>
              </w:rPr>
            </w:pPr>
            <w:r>
              <w:rPr>
                <w:rFonts w:hint="eastAsia" w:ascii="仿宋" w:hAnsi="仿宋" w:eastAsia="仿宋" w:cs="仿宋"/>
                <w:sz w:val="24"/>
              </w:rPr>
              <w:t>轿厢检修开关、急停开关</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5A75357">
            <w:pPr>
              <w:pStyle w:val="15"/>
              <w:jc w:val="center"/>
              <w:rPr>
                <w:rFonts w:hint="eastAsia" w:ascii="仿宋" w:hAnsi="仿宋" w:eastAsia="仿宋" w:cs="仿宋"/>
              </w:rPr>
            </w:pPr>
            <w:r>
              <w:rPr>
                <w:rFonts w:hint="eastAsia" w:ascii="仿宋" w:hAnsi="仿宋" w:eastAsia="仿宋" w:cs="仿宋"/>
                <w:sz w:val="24"/>
              </w:rPr>
              <w:t>工作正常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7D74A95">
            <w:pPr>
              <w:pStyle w:val="15"/>
              <w:jc w:val="center"/>
              <w:rPr>
                <w:rFonts w:hint="eastAsia" w:ascii="仿宋" w:hAnsi="仿宋" w:eastAsia="仿宋" w:cs="仿宋"/>
                <w:sz w:val="24"/>
              </w:rPr>
            </w:pPr>
          </w:p>
        </w:tc>
      </w:tr>
      <w:tr w14:paraId="665648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7B2857A6">
            <w:pPr>
              <w:pStyle w:val="15"/>
              <w:jc w:val="center"/>
              <w:rPr>
                <w:rFonts w:hint="eastAsia" w:ascii="仿宋" w:hAnsi="仿宋" w:eastAsia="仿宋" w:cs="仿宋"/>
              </w:rPr>
            </w:pPr>
            <w:r>
              <w:rPr>
                <w:rFonts w:hint="eastAsia" w:ascii="仿宋" w:hAnsi="仿宋" w:eastAsia="仿宋" w:cs="仿宋"/>
                <w:sz w:val="24"/>
              </w:rPr>
              <w:t>18</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711BBA4">
            <w:pPr>
              <w:pStyle w:val="15"/>
              <w:jc w:val="center"/>
              <w:rPr>
                <w:rFonts w:hint="eastAsia" w:ascii="仿宋" w:hAnsi="仿宋" w:eastAsia="仿宋" w:cs="仿宋"/>
              </w:rPr>
            </w:pPr>
            <w:r>
              <w:rPr>
                <w:rFonts w:hint="eastAsia" w:ascii="仿宋" w:hAnsi="仿宋" w:eastAsia="仿宋" w:cs="仿宋"/>
                <w:sz w:val="24"/>
              </w:rPr>
              <w:t>轿内报警装置、对讲系统</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47F06EE">
            <w:pPr>
              <w:pStyle w:val="15"/>
              <w:jc w:val="center"/>
              <w:rPr>
                <w:rFonts w:hint="eastAsia" w:ascii="仿宋" w:hAnsi="仿宋" w:eastAsia="仿宋" w:cs="仿宋"/>
              </w:rPr>
            </w:pPr>
            <w:r>
              <w:rPr>
                <w:rFonts w:hint="eastAsia" w:ascii="仿宋" w:hAnsi="仿宋" w:eastAsia="仿宋" w:cs="仿宋"/>
                <w:sz w:val="24"/>
              </w:rPr>
              <w:t>工作正常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8429231">
            <w:pPr>
              <w:pStyle w:val="15"/>
              <w:jc w:val="center"/>
              <w:rPr>
                <w:rFonts w:hint="eastAsia" w:ascii="仿宋" w:hAnsi="仿宋" w:eastAsia="仿宋" w:cs="仿宋"/>
                <w:sz w:val="24"/>
              </w:rPr>
            </w:pPr>
          </w:p>
        </w:tc>
      </w:tr>
      <w:tr w14:paraId="5ACDAB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AE19656">
            <w:pPr>
              <w:pStyle w:val="15"/>
              <w:jc w:val="center"/>
              <w:rPr>
                <w:rFonts w:hint="eastAsia" w:ascii="仿宋" w:hAnsi="仿宋" w:eastAsia="仿宋" w:cs="仿宋"/>
              </w:rPr>
            </w:pPr>
            <w:r>
              <w:rPr>
                <w:rFonts w:hint="eastAsia" w:ascii="仿宋" w:hAnsi="仿宋" w:eastAsia="仿宋" w:cs="仿宋"/>
                <w:sz w:val="24"/>
              </w:rPr>
              <w:t>19</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2AB9C7">
            <w:pPr>
              <w:pStyle w:val="15"/>
              <w:jc w:val="center"/>
              <w:rPr>
                <w:rFonts w:hint="eastAsia" w:ascii="仿宋" w:hAnsi="仿宋" w:eastAsia="仿宋" w:cs="仿宋"/>
              </w:rPr>
            </w:pPr>
            <w:r>
              <w:rPr>
                <w:rFonts w:hint="eastAsia" w:ascii="仿宋" w:hAnsi="仿宋" w:eastAsia="仿宋" w:cs="仿宋"/>
                <w:sz w:val="24"/>
              </w:rPr>
              <w:t>轿内显示、指令按钮、IC卡系统</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5D5E5A1">
            <w:pPr>
              <w:pStyle w:val="15"/>
              <w:jc w:val="center"/>
              <w:rPr>
                <w:rFonts w:hint="eastAsia" w:ascii="仿宋" w:hAnsi="仿宋" w:eastAsia="仿宋" w:cs="仿宋"/>
              </w:rPr>
            </w:pPr>
            <w:r>
              <w:rPr>
                <w:rFonts w:hint="eastAsia" w:ascii="仿宋" w:hAnsi="仿宋" w:eastAsia="仿宋" w:cs="仿宋"/>
                <w:sz w:val="24"/>
              </w:rPr>
              <w:t>齐全、有效</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4E683CC">
            <w:pPr>
              <w:pStyle w:val="15"/>
              <w:jc w:val="center"/>
              <w:rPr>
                <w:rFonts w:hint="eastAsia" w:ascii="仿宋" w:hAnsi="仿宋" w:eastAsia="仿宋" w:cs="仿宋"/>
                <w:sz w:val="24"/>
              </w:rPr>
            </w:pPr>
          </w:p>
        </w:tc>
      </w:tr>
      <w:tr w14:paraId="455C25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467B62A">
            <w:pPr>
              <w:pStyle w:val="15"/>
              <w:jc w:val="center"/>
              <w:rPr>
                <w:rFonts w:hint="eastAsia" w:ascii="仿宋" w:hAnsi="仿宋" w:eastAsia="仿宋" w:cs="仿宋"/>
              </w:rPr>
            </w:pPr>
            <w:r>
              <w:rPr>
                <w:rFonts w:hint="eastAsia" w:ascii="仿宋" w:hAnsi="仿宋" w:eastAsia="仿宋" w:cs="仿宋"/>
                <w:sz w:val="24"/>
              </w:rPr>
              <w:t>20</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C9DF83">
            <w:pPr>
              <w:pStyle w:val="15"/>
              <w:jc w:val="center"/>
              <w:rPr>
                <w:rFonts w:hint="eastAsia" w:ascii="仿宋" w:hAnsi="仿宋" w:eastAsia="仿宋" w:cs="仿宋"/>
              </w:rPr>
            </w:pPr>
            <w:r>
              <w:rPr>
                <w:rFonts w:hint="eastAsia" w:ascii="仿宋" w:hAnsi="仿宋" w:eastAsia="仿宋" w:cs="仿宋"/>
                <w:sz w:val="24"/>
              </w:rPr>
              <w:t>轿门安全装置（安全触板，光幕、光电等）</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56ACB4E">
            <w:pPr>
              <w:pStyle w:val="15"/>
              <w:jc w:val="center"/>
              <w:rPr>
                <w:rFonts w:hint="eastAsia" w:ascii="仿宋" w:hAnsi="仿宋" w:eastAsia="仿宋" w:cs="仿宋"/>
              </w:rPr>
            </w:pPr>
            <w:r>
              <w:rPr>
                <w:rFonts w:hint="eastAsia" w:ascii="仿宋" w:hAnsi="仿宋" w:eastAsia="仿宋" w:cs="仿宋"/>
                <w:sz w:val="24"/>
              </w:rPr>
              <w:t>功能有效</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362C8DC">
            <w:pPr>
              <w:pStyle w:val="15"/>
              <w:jc w:val="center"/>
              <w:rPr>
                <w:rFonts w:hint="eastAsia" w:ascii="仿宋" w:hAnsi="仿宋" w:eastAsia="仿宋" w:cs="仿宋"/>
                <w:sz w:val="24"/>
              </w:rPr>
            </w:pPr>
          </w:p>
        </w:tc>
      </w:tr>
      <w:tr w14:paraId="3BD699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5E63376">
            <w:pPr>
              <w:pStyle w:val="15"/>
              <w:jc w:val="center"/>
              <w:rPr>
                <w:rFonts w:hint="eastAsia" w:ascii="仿宋" w:hAnsi="仿宋" w:eastAsia="仿宋" w:cs="仿宋"/>
              </w:rPr>
            </w:pPr>
            <w:r>
              <w:rPr>
                <w:rFonts w:hint="eastAsia" w:ascii="仿宋" w:hAnsi="仿宋" w:eastAsia="仿宋" w:cs="仿宋"/>
                <w:sz w:val="24"/>
              </w:rPr>
              <w:t>21</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F09EAA">
            <w:pPr>
              <w:pStyle w:val="15"/>
              <w:jc w:val="center"/>
              <w:rPr>
                <w:rFonts w:hint="eastAsia" w:ascii="仿宋" w:hAnsi="仿宋" w:eastAsia="仿宋" w:cs="仿宋"/>
              </w:rPr>
            </w:pPr>
            <w:r>
              <w:rPr>
                <w:rFonts w:hint="eastAsia" w:ascii="仿宋" w:hAnsi="仿宋" w:eastAsia="仿宋" w:cs="仿宋"/>
                <w:sz w:val="24"/>
              </w:rPr>
              <w:t>轿门门锁电气触点</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50C7853">
            <w:pPr>
              <w:pStyle w:val="15"/>
              <w:jc w:val="center"/>
              <w:rPr>
                <w:rFonts w:hint="eastAsia" w:ascii="仿宋" w:hAnsi="仿宋" w:eastAsia="仿宋" w:cs="仿宋"/>
              </w:rPr>
            </w:pPr>
            <w:r>
              <w:rPr>
                <w:rFonts w:hint="eastAsia" w:ascii="仿宋" w:hAnsi="仿宋" w:eastAsia="仿宋" w:cs="仿宋"/>
                <w:sz w:val="24"/>
              </w:rPr>
              <w:t>清洁, 触点接触良好，接线可靠</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BA9ADED">
            <w:pPr>
              <w:pStyle w:val="15"/>
              <w:jc w:val="center"/>
              <w:rPr>
                <w:rFonts w:hint="eastAsia" w:ascii="仿宋" w:hAnsi="仿宋" w:eastAsia="仿宋" w:cs="仿宋"/>
                <w:sz w:val="24"/>
              </w:rPr>
            </w:pPr>
          </w:p>
        </w:tc>
      </w:tr>
      <w:tr w14:paraId="5E3BFB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7C7A19FB">
            <w:pPr>
              <w:pStyle w:val="15"/>
              <w:jc w:val="center"/>
              <w:rPr>
                <w:rFonts w:hint="eastAsia" w:ascii="仿宋" w:hAnsi="仿宋" w:eastAsia="仿宋" w:cs="仿宋"/>
              </w:rPr>
            </w:pPr>
            <w:r>
              <w:rPr>
                <w:rFonts w:hint="eastAsia" w:ascii="仿宋" w:hAnsi="仿宋" w:eastAsia="仿宋" w:cs="仿宋"/>
                <w:sz w:val="24"/>
              </w:rPr>
              <w:t>22</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74F423">
            <w:pPr>
              <w:pStyle w:val="15"/>
              <w:jc w:val="center"/>
              <w:rPr>
                <w:rFonts w:hint="eastAsia" w:ascii="仿宋" w:hAnsi="仿宋" w:eastAsia="仿宋" w:cs="仿宋"/>
              </w:rPr>
            </w:pPr>
            <w:r>
              <w:rPr>
                <w:rFonts w:hint="eastAsia" w:ascii="仿宋" w:hAnsi="仿宋" w:eastAsia="仿宋" w:cs="仿宋"/>
                <w:sz w:val="24"/>
              </w:rPr>
              <w:t>轿门运行</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F586D04">
            <w:pPr>
              <w:pStyle w:val="15"/>
              <w:jc w:val="center"/>
              <w:rPr>
                <w:rFonts w:hint="eastAsia" w:ascii="仿宋" w:hAnsi="仿宋" w:eastAsia="仿宋" w:cs="仿宋"/>
              </w:rPr>
            </w:pPr>
            <w:r>
              <w:rPr>
                <w:rFonts w:hint="eastAsia" w:ascii="仿宋" w:hAnsi="仿宋" w:eastAsia="仿宋" w:cs="仿宋"/>
                <w:sz w:val="24"/>
              </w:rPr>
              <w:t>开启和关闭工作正常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57728FE">
            <w:pPr>
              <w:pStyle w:val="15"/>
              <w:jc w:val="center"/>
              <w:rPr>
                <w:rFonts w:hint="eastAsia" w:ascii="仿宋" w:hAnsi="仿宋" w:eastAsia="仿宋" w:cs="仿宋"/>
                <w:sz w:val="24"/>
              </w:rPr>
            </w:pPr>
          </w:p>
        </w:tc>
      </w:tr>
      <w:tr w14:paraId="71F43E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8A5BBA4">
            <w:pPr>
              <w:pStyle w:val="15"/>
              <w:jc w:val="center"/>
              <w:rPr>
                <w:rFonts w:hint="eastAsia" w:ascii="仿宋" w:hAnsi="仿宋" w:eastAsia="仿宋" w:cs="仿宋"/>
              </w:rPr>
            </w:pPr>
            <w:r>
              <w:rPr>
                <w:rFonts w:hint="eastAsia" w:ascii="仿宋" w:hAnsi="仿宋" w:eastAsia="仿宋" w:cs="仿宋"/>
                <w:sz w:val="24"/>
              </w:rPr>
              <w:t>23</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C279D55">
            <w:pPr>
              <w:pStyle w:val="15"/>
              <w:jc w:val="center"/>
              <w:rPr>
                <w:rFonts w:hint="eastAsia" w:ascii="仿宋" w:hAnsi="仿宋" w:eastAsia="仿宋" w:cs="仿宋"/>
              </w:rPr>
            </w:pPr>
            <w:r>
              <w:rPr>
                <w:rFonts w:hint="eastAsia" w:ascii="仿宋" w:hAnsi="仿宋" w:eastAsia="仿宋" w:cs="仿宋"/>
                <w:sz w:val="24"/>
              </w:rPr>
              <w:t>轿厢平层精度</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920D56C">
            <w:pPr>
              <w:pStyle w:val="15"/>
              <w:jc w:val="center"/>
              <w:rPr>
                <w:rFonts w:hint="eastAsia" w:ascii="仿宋" w:hAnsi="仿宋" w:eastAsia="仿宋" w:cs="仿宋"/>
              </w:rPr>
            </w:pPr>
            <w:r>
              <w:rPr>
                <w:rFonts w:hint="eastAsia" w:ascii="仿宋" w:hAnsi="仿宋" w:eastAsia="仿宋" w:cs="仿宋"/>
                <w:sz w:val="24"/>
              </w:rPr>
              <w:t>符合标准值</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0A5F330">
            <w:pPr>
              <w:pStyle w:val="15"/>
              <w:jc w:val="center"/>
              <w:rPr>
                <w:rFonts w:hint="eastAsia" w:ascii="仿宋" w:hAnsi="仿宋" w:eastAsia="仿宋" w:cs="仿宋"/>
                <w:sz w:val="24"/>
              </w:rPr>
            </w:pPr>
          </w:p>
        </w:tc>
      </w:tr>
      <w:tr w14:paraId="276D93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D648743">
            <w:pPr>
              <w:pStyle w:val="15"/>
              <w:jc w:val="center"/>
              <w:rPr>
                <w:rFonts w:hint="eastAsia" w:ascii="仿宋" w:hAnsi="仿宋" w:eastAsia="仿宋" w:cs="仿宋"/>
              </w:rPr>
            </w:pPr>
            <w:r>
              <w:rPr>
                <w:rFonts w:hint="eastAsia" w:ascii="仿宋" w:hAnsi="仿宋" w:eastAsia="仿宋" w:cs="仿宋"/>
                <w:sz w:val="24"/>
              </w:rPr>
              <w:t>24</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24E5BD7">
            <w:pPr>
              <w:pStyle w:val="15"/>
              <w:jc w:val="center"/>
              <w:rPr>
                <w:rFonts w:hint="eastAsia" w:ascii="仿宋" w:hAnsi="仿宋" w:eastAsia="仿宋" w:cs="仿宋"/>
              </w:rPr>
            </w:pPr>
            <w:r>
              <w:rPr>
                <w:rFonts w:hint="eastAsia" w:ascii="仿宋" w:hAnsi="仿宋" w:eastAsia="仿宋" w:cs="仿宋"/>
                <w:sz w:val="24"/>
              </w:rPr>
              <w:t>层站召唤、层楼显示</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E1F89FD">
            <w:pPr>
              <w:pStyle w:val="15"/>
              <w:jc w:val="center"/>
              <w:rPr>
                <w:rFonts w:hint="eastAsia" w:ascii="仿宋" w:hAnsi="仿宋" w:eastAsia="仿宋" w:cs="仿宋"/>
              </w:rPr>
            </w:pPr>
            <w:r>
              <w:rPr>
                <w:rFonts w:hint="eastAsia" w:ascii="仿宋" w:hAnsi="仿宋" w:eastAsia="仿宋" w:cs="仿宋"/>
                <w:sz w:val="24"/>
              </w:rPr>
              <w:t>齐全、有效</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27075E4">
            <w:pPr>
              <w:pStyle w:val="15"/>
              <w:jc w:val="center"/>
              <w:rPr>
                <w:rFonts w:hint="eastAsia" w:ascii="仿宋" w:hAnsi="仿宋" w:eastAsia="仿宋" w:cs="仿宋"/>
                <w:sz w:val="24"/>
              </w:rPr>
            </w:pPr>
          </w:p>
        </w:tc>
      </w:tr>
      <w:tr w14:paraId="005DCD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6E82BA30">
            <w:pPr>
              <w:pStyle w:val="15"/>
              <w:jc w:val="center"/>
              <w:rPr>
                <w:rFonts w:hint="eastAsia" w:ascii="仿宋" w:hAnsi="仿宋" w:eastAsia="仿宋" w:cs="仿宋"/>
              </w:rPr>
            </w:pPr>
            <w:r>
              <w:rPr>
                <w:rFonts w:hint="eastAsia" w:ascii="仿宋" w:hAnsi="仿宋" w:eastAsia="仿宋" w:cs="仿宋"/>
                <w:sz w:val="24"/>
              </w:rPr>
              <w:t>25</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603A2B">
            <w:pPr>
              <w:pStyle w:val="15"/>
              <w:jc w:val="center"/>
              <w:rPr>
                <w:rFonts w:hint="eastAsia" w:ascii="仿宋" w:hAnsi="仿宋" w:eastAsia="仿宋" w:cs="仿宋"/>
              </w:rPr>
            </w:pPr>
            <w:r>
              <w:rPr>
                <w:rFonts w:hint="eastAsia" w:ascii="仿宋" w:hAnsi="仿宋" w:eastAsia="仿宋" w:cs="仿宋"/>
                <w:sz w:val="24"/>
              </w:rPr>
              <w:t>层门地坎</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00388EF">
            <w:pPr>
              <w:pStyle w:val="15"/>
              <w:jc w:val="center"/>
              <w:rPr>
                <w:rFonts w:hint="eastAsia" w:ascii="仿宋" w:hAnsi="仿宋" w:eastAsia="仿宋" w:cs="仿宋"/>
              </w:rPr>
            </w:pPr>
            <w:r>
              <w:rPr>
                <w:rFonts w:hint="eastAsia" w:ascii="仿宋" w:hAnsi="仿宋" w:eastAsia="仿宋" w:cs="仿宋"/>
                <w:sz w:val="24"/>
              </w:rPr>
              <w:t>清洁</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566538B">
            <w:pPr>
              <w:pStyle w:val="15"/>
              <w:jc w:val="center"/>
              <w:rPr>
                <w:rFonts w:hint="eastAsia" w:ascii="仿宋" w:hAnsi="仿宋" w:eastAsia="仿宋" w:cs="仿宋"/>
                <w:sz w:val="24"/>
              </w:rPr>
            </w:pPr>
          </w:p>
        </w:tc>
      </w:tr>
      <w:tr w14:paraId="6F0330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A329F17">
            <w:pPr>
              <w:pStyle w:val="15"/>
              <w:jc w:val="center"/>
              <w:rPr>
                <w:rFonts w:hint="eastAsia" w:ascii="仿宋" w:hAnsi="仿宋" w:eastAsia="仿宋" w:cs="仿宋"/>
              </w:rPr>
            </w:pPr>
            <w:r>
              <w:rPr>
                <w:rFonts w:hint="eastAsia" w:ascii="仿宋" w:hAnsi="仿宋" w:eastAsia="仿宋" w:cs="仿宋"/>
                <w:sz w:val="24"/>
              </w:rPr>
              <w:t>26</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3803ED">
            <w:pPr>
              <w:pStyle w:val="15"/>
              <w:jc w:val="center"/>
              <w:rPr>
                <w:rFonts w:hint="eastAsia" w:ascii="仿宋" w:hAnsi="仿宋" w:eastAsia="仿宋" w:cs="仿宋"/>
              </w:rPr>
            </w:pPr>
            <w:r>
              <w:rPr>
                <w:rFonts w:hint="eastAsia" w:ascii="仿宋" w:hAnsi="仿宋" w:eastAsia="仿宋" w:cs="仿宋"/>
                <w:sz w:val="24"/>
              </w:rPr>
              <w:t>层门自动关门装置</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DFF148A">
            <w:pPr>
              <w:pStyle w:val="15"/>
              <w:jc w:val="center"/>
              <w:rPr>
                <w:rFonts w:hint="eastAsia" w:ascii="仿宋" w:hAnsi="仿宋" w:eastAsia="仿宋" w:cs="仿宋"/>
              </w:rPr>
            </w:pPr>
            <w:r>
              <w:rPr>
                <w:rFonts w:hint="eastAsia" w:ascii="仿宋" w:hAnsi="仿宋" w:eastAsia="仿宋" w:cs="仿宋"/>
                <w:sz w:val="24"/>
              </w:rPr>
              <w:t>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AC04BAE">
            <w:pPr>
              <w:pStyle w:val="15"/>
              <w:jc w:val="center"/>
              <w:rPr>
                <w:rFonts w:hint="eastAsia" w:ascii="仿宋" w:hAnsi="仿宋" w:eastAsia="仿宋" w:cs="仿宋"/>
                <w:sz w:val="24"/>
              </w:rPr>
            </w:pPr>
          </w:p>
        </w:tc>
      </w:tr>
      <w:tr w14:paraId="76B990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2EEA7F2">
            <w:pPr>
              <w:pStyle w:val="15"/>
              <w:jc w:val="center"/>
              <w:rPr>
                <w:rFonts w:hint="eastAsia" w:ascii="仿宋" w:hAnsi="仿宋" w:eastAsia="仿宋" w:cs="仿宋"/>
              </w:rPr>
            </w:pPr>
            <w:r>
              <w:rPr>
                <w:rFonts w:hint="eastAsia" w:ascii="仿宋" w:hAnsi="仿宋" w:eastAsia="仿宋" w:cs="仿宋"/>
                <w:sz w:val="24"/>
              </w:rPr>
              <w:t>27</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1851AA">
            <w:pPr>
              <w:pStyle w:val="15"/>
              <w:jc w:val="center"/>
              <w:rPr>
                <w:rFonts w:hint="eastAsia" w:ascii="仿宋" w:hAnsi="仿宋" w:eastAsia="仿宋" w:cs="仿宋"/>
              </w:rPr>
            </w:pPr>
            <w:r>
              <w:rPr>
                <w:rFonts w:hint="eastAsia" w:ascii="仿宋" w:hAnsi="仿宋" w:eastAsia="仿宋" w:cs="仿宋"/>
                <w:sz w:val="24"/>
              </w:rPr>
              <w:t>层门门锁自动复位</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27AC93D">
            <w:pPr>
              <w:pStyle w:val="15"/>
              <w:jc w:val="center"/>
              <w:rPr>
                <w:rFonts w:hint="eastAsia" w:ascii="仿宋" w:hAnsi="仿宋" w:eastAsia="仿宋" w:cs="仿宋"/>
              </w:rPr>
            </w:pPr>
            <w:r>
              <w:rPr>
                <w:rFonts w:hint="eastAsia" w:ascii="仿宋" w:hAnsi="仿宋" w:eastAsia="仿宋" w:cs="仿宋"/>
                <w:sz w:val="24"/>
              </w:rPr>
              <w:t>用层门钥匙打开手动开锁装置释放后，层门门锁能自动复位</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EE46A41">
            <w:pPr>
              <w:pStyle w:val="15"/>
              <w:jc w:val="center"/>
              <w:rPr>
                <w:rFonts w:hint="eastAsia" w:ascii="仿宋" w:hAnsi="仿宋" w:eastAsia="仿宋" w:cs="仿宋"/>
                <w:sz w:val="24"/>
              </w:rPr>
            </w:pPr>
          </w:p>
        </w:tc>
      </w:tr>
      <w:tr w14:paraId="4F15B8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B7C0274">
            <w:pPr>
              <w:pStyle w:val="15"/>
              <w:jc w:val="center"/>
              <w:rPr>
                <w:rFonts w:hint="eastAsia" w:ascii="仿宋" w:hAnsi="仿宋" w:eastAsia="仿宋" w:cs="仿宋"/>
              </w:rPr>
            </w:pPr>
            <w:r>
              <w:rPr>
                <w:rFonts w:hint="eastAsia" w:ascii="仿宋" w:hAnsi="仿宋" w:eastAsia="仿宋" w:cs="仿宋"/>
                <w:sz w:val="24"/>
              </w:rPr>
              <w:t>28</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140C05">
            <w:pPr>
              <w:pStyle w:val="15"/>
              <w:jc w:val="center"/>
              <w:rPr>
                <w:rFonts w:hint="eastAsia" w:ascii="仿宋" w:hAnsi="仿宋" w:eastAsia="仿宋" w:cs="仿宋"/>
              </w:rPr>
            </w:pPr>
            <w:r>
              <w:rPr>
                <w:rFonts w:hint="eastAsia" w:ascii="仿宋" w:hAnsi="仿宋" w:eastAsia="仿宋" w:cs="仿宋"/>
                <w:sz w:val="24"/>
              </w:rPr>
              <w:t>层门门锁电气触点</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CE50872">
            <w:pPr>
              <w:pStyle w:val="15"/>
              <w:jc w:val="center"/>
              <w:rPr>
                <w:rFonts w:hint="eastAsia" w:ascii="仿宋" w:hAnsi="仿宋" w:eastAsia="仿宋" w:cs="仿宋"/>
              </w:rPr>
            </w:pPr>
            <w:r>
              <w:rPr>
                <w:rFonts w:hint="eastAsia" w:ascii="仿宋" w:hAnsi="仿宋" w:eastAsia="仿宋" w:cs="仿宋"/>
                <w:sz w:val="24"/>
              </w:rPr>
              <w:t>清洁, 触点接触良好，接线可靠</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408D45B">
            <w:pPr>
              <w:pStyle w:val="15"/>
              <w:jc w:val="center"/>
              <w:rPr>
                <w:rFonts w:hint="eastAsia" w:ascii="仿宋" w:hAnsi="仿宋" w:eastAsia="仿宋" w:cs="仿宋"/>
                <w:sz w:val="24"/>
              </w:rPr>
            </w:pPr>
          </w:p>
        </w:tc>
      </w:tr>
      <w:tr w14:paraId="0BC1E0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11115369">
            <w:pPr>
              <w:pStyle w:val="15"/>
              <w:jc w:val="center"/>
              <w:rPr>
                <w:rFonts w:hint="eastAsia" w:ascii="仿宋" w:hAnsi="仿宋" w:eastAsia="仿宋" w:cs="仿宋"/>
              </w:rPr>
            </w:pPr>
            <w:r>
              <w:rPr>
                <w:rFonts w:hint="eastAsia" w:ascii="仿宋" w:hAnsi="仿宋" w:eastAsia="仿宋" w:cs="仿宋"/>
                <w:sz w:val="24"/>
              </w:rPr>
              <w:t>29</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8EA8669">
            <w:pPr>
              <w:pStyle w:val="15"/>
              <w:jc w:val="center"/>
              <w:rPr>
                <w:rFonts w:hint="eastAsia" w:ascii="仿宋" w:hAnsi="仿宋" w:eastAsia="仿宋" w:cs="仿宋"/>
              </w:rPr>
            </w:pPr>
            <w:r>
              <w:rPr>
                <w:rFonts w:hint="eastAsia" w:ascii="仿宋" w:hAnsi="仿宋" w:eastAsia="仿宋" w:cs="仿宋"/>
                <w:sz w:val="24"/>
              </w:rPr>
              <w:t>层门锁紧元件啮合长度</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A18D38D">
            <w:pPr>
              <w:pStyle w:val="15"/>
              <w:jc w:val="center"/>
              <w:rPr>
                <w:rFonts w:hint="eastAsia" w:ascii="仿宋" w:hAnsi="仿宋" w:eastAsia="仿宋" w:cs="仿宋"/>
              </w:rPr>
            </w:pPr>
            <w:r>
              <w:rPr>
                <w:rFonts w:hint="eastAsia" w:ascii="仿宋" w:hAnsi="仿宋" w:eastAsia="仿宋" w:cs="仿宋"/>
                <w:sz w:val="24"/>
              </w:rPr>
              <w:t>不小于7mm</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B06CD1B">
            <w:pPr>
              <w:pStyle w:val="15"/>
              <w:jc w:val="center"/>
              <w:rPr>
                <w:rFonts w:hint="eastAsia" w:ascii="仿宋" w:hAnsi="仿宋" w:eastAsia="仿宋" w:cs="仿宋"/>
                <w:sz w:val="24"/>
              </w:rPr>
            </w:pPr>
          </w:p>
        </w:tc>
      </w:tr>
      <w:tr w14:paraId="2C7B46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0CA76A3">
            <w:pPr>
              <w:pStyle w:val="15"/>
              <w:jc w:val="center"/>
              <w:rPr>
                <w:rFonts w:hint="eastAsia" w:ascii="仿宋" w:hAnsi="仿宋" w:eastAsia="仿宋" w:cs="仿宋"/>
              </w:rPr>
            </w:pPr>
            <w:r>
              <w:rPr>
                <w:rFonts w:hint="eastAsia" w:ascii="仿宋" w:hAnsi="仿宋" w:eastAsia="仿宋" w:cs="仿宋"/>
                <w:sz w:val="24"/>
              </w:rPr>
              <w:t>30</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C52BC36">
            <w:pPr>
              <w:pStyle w:val="15"/>
              <w:jc w:val="center"/>
              <w:rPr>
                <w:rFonts w:hint="eastAsia" w:ascii="仿宋" w:hAnsi="仿宋" w:eastAsia="仿宋" w:cs="仿宋"/>
              </w:rPr>
            </w:pPr>
            <w:r>
              <w:rPr>
                <w:rFonts w:hint="eastAsia" w:ascii="仿宋" w:hAnsi="仿宋" w:eastAsia="仿宋" w:cs="仿宋"/>
                <w:sz w:val="24"/>
              </w:rPr>
              <w:t>底坑环境</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78DD54E">
            <w:pPr>
              <w:pStyle w:val="15"/>
              <w:jc w:val="center"/>
              <w:rPr>
                <w:rFonts w:hint="eastAsia" w:ascii="仿宋" w:hAnsi="仿宋" w:eastAsia="仿宋" w:cs="仿宋"/>
              </w:rPr>
            </w:pPr>
            <w:r>
              <w:rPr>
                <w:rFonts w:hint="eastAsia" w:ascii="仿宋" w:hAnsi="仿宋" w:eastAsia="仿宋" w:cs="仿宋"/>
                <w:sz w:val="24"/>
              </w:rPr>
              <w:t>清洁，无渗水、积水，照明正常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F23DA90">
            <w:pPr>
              <w:pStyle w:val="15"/>
              <w:jc w:val="center"/>
              <w:rPr>
                <w:rFonts w:hint="eastAsia" w:ascii="仿宋" w:hAnsi="仿宋" w:eastAsia="仿宋" w:cs="仿宋"/>
                <w:sz w:val="24"/>
              </w:rPr>
            </w:pPr>
          </w:p>
        </w:tc>
      </w:tr>
      <w:tr w14:paraId="4D76D5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6"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DA14F34">
            <w:pPr>
              <w:pStyle w:val="15"/>
              <w:jc w:val="center"/>
              <w:rPr>
                <w:rFonts w:hint="eastAsia" w:ascii="仿宋" w:hAnsi="仿宋" w:eastAsia="仿宋" w:cs="仿宋"/>
              </w:rPr>
            </w:pPr>
            <w:r>
              <w:rPr>
                <w:rFonts w:hint="eastAsia" w:ascii="仿宋" w:hAnsi="仿宋" w:eastAsia="仿宋" w:cs="仿宋"/>
                <w:sz w:val="24"/>
              </w:rPr>
              <w:t>31</w:t>
            </w:r>
          </w:p>
        </w:tc>
        <w:tc>
          <w:tcPr>
            <w:tcW w:w="253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C41EFA">
            <w:pPr>
              <w:pStyle w:val="15"/>
              <w:jc w:val="center"/>
              <w:rPr>
                <w:rFonts w:hint="eastAsia" w:ascii="仿宋" w:hAnsi="仿宋" w:eastAsia="仿宋" w:cs="仿宋"/>
              </w:rPr>
            </w:pPr>
            <w:r>
              <w:rPr>
                <w:rFonts w:hint="eastAsia" w:ascii="仿宋" w:hAnsi="仿宋" w:eastAsia="仿宋" w:cs="仿宋"/>
                <w:sz w:val="24"/>
              </w:rPr>
              <w:t>底坑停止装置</w:t>
            </w:r>
          </w:p>
        </w:tc>
        <w:tc>
          <w:tcPr>
            <w:tcW w:w="33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0D67971">
            <w:pPr>
              <w:pStyle w:val="15"/>
              <w:jc w:val="center"/>
              <w:rPr>
                <w:rFonts w:hint="eastAsia" w:ascii="仿宋" w:hAnsi="仿宋" w:eastAsia="仿宋" w:cs="仿宋"/>
              </w:rPr>
            </w:pPr>
            <w:r>
              <w:rPr>
                <w:rFonts w:hint="eastAsia" w:ascii="仿宋" w:hAnsi="仿宋" w:eastAsia="仿宋" w:cs="仿宋"/>
                <w:sz w:val="24"/>
              </w:rPr>
              <w:t>工作正常</w:t>
            </w:r>
          </w:p>
        </w:tc>
        <w:tc>
          <w:tcPr>
            <w:tcW w:w="18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502AB07">
            <w:pPr>
              <w:pStyle w:val="15"/>
              <w:jc w:val="center"/>
              <w:rPr>
                <w:rFonts w:hint="eastAsia" w:ascii="仿宋" w:hAnsi="仿宋" w:eastAsia="仿宋" w:cs="仿宋"/>
                <w:sz w:val="24"/>
              </w:rPr>
            </w:pPr>
          </w:p>
        </w:tc>
      </w:tr>
    </w:tbl>
    <w:p w14:paraId="41920590"/>
    <w:p w14:paraId="79E6164A"/>
    <w:p w14:paraId="3E1E6D68">
      <w:pPr>
        <w:pStyle w:val="15"/>
        <w:jc w:val="both"/>
        <w:rPr>
          <w:rFonts w:hint="eastAsia" w:ascii="仿宋" w:hAnsi="仿宋" w:eastAsia="仿宋" w:cs="仿宋"/>
          <w:sz w:val="24"/>
        </w:rPr>
      </w:pPr>
      <w:r>
        <w:rPr>
          <w:rFonts w:hint="eastAsia" w:ascii="仿宋" w:hAnsi="仿宋" w:eastAsia="仿宋" w:cs="仿宋"/>
          <w:sz w:val="24"/>
        </w:rPr>
        <w:t>A2  季度维保项目（内容）和要求</w:t>
      </w:r>
    </w:p>
    <w:p w14:paraId="297BF7F4">
      <w:pPr>
        <w:pStyle w:val="15"/>
        <w:jc w:val="both"/>
        <w:rPr>
          <w:rFonts w:hint="eastAsia" w:ascii="仿宋" w:hAnsi="仿宋" w:eastAsia="仿宋" w:cs="仿宋"/>
          <w:sz w:val="24"/>
        </w:rPr>
      </w:pPr>
    </w:p>
    <w:p w14:paraId="4A40D132">
      <w:pPr>
        <w:pStyle w:val="15"/>
        <w:jc w:val="center"/>
        <w:rPr>
          <w:rFonts w:hint="eastAsia" w:ascii="仿宋" w:hAnsi="仿宋" w:eastAsia="仿宋" w:cs="仿宋"/>
          <w:sz w:val="24"/>
        </w:rPr>
      </w:pPr>
      <w:r>
        <w:rPr>
          <w:rFonts w:hint="eastAsia" w:ascii="仿宋" w:hAnsi="仿宋" w:eastAsia="仿宋" w:cs="仿宋"/>
          <w:sz w:val="24"/>
        </w:rPr>
        <w:t>季度维保项目（内容）和要求除符合A1的要求外，还应当符合表A2的要求。</w:t>
      </w:r>
    </w:p>
    <w:tbl>
      <w:tblPr>
        <w:tblStyle w:val="10"/>
        <w:tblW w:w="8689" w:type="dxa"/>
        <w:tblInd w:w="-6"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00"/>
        <w:gridCol w:w="2525"/>
        <w:gridCol w:w="3387"/>
        <w:gridCol w:w="1877"/>
      </w:tblGrid>
      <w:tr w14:paraId="26C184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000000" w:sz="8" w:space="0"/>
              <w:left w:val="single" w:color="000000" w:sz="8" w:space="0"/>
              <w:bottom w:val="single" w:color="000000" w:sz="4" w:space="0"/>
              <w:right w:val="single" w:color="000000" w:sz="4" w:space="0"/>
            </w:tcBorders>
            <w:tcMar>
              <w:top w:w="0" w:type="dxa"/>
              <w:left w:w="105" w:type="dxa"/>
              <w:bottom w:w="0" w:type="dxa"/>
              <w:right w:w="105" w:type="dxa"/>
            </w:tcMar>
            <w:vAlign w:val="center"/>
          </w:tcPr>
          <w:p w14:paraId="676E1C0E">
            <w:pPr>
              <w:pStyle w:val="15"/>
              <w:jc w:val="center"/>
              <w:rPr>
                <w:rFonts w:hint="eastAsia" w:ascii="仿宋" w:hAnsi="仿宋" w:eastAsia="仿宋" w:cs="仿宋"/>
                <w:sz w:val="24"/>
              </w:rPr>
            </w:pPr>
            <w:r>
              <w:rPr>
                <w:rFonts w:hint="eastAsia" w:ascii="仿宋" w:hAnsi="仿宋" w:eastAsia="仿宋" w:cs="仿宋"/>
                <w:sz w:val="24"/>
              </w:rPr>
              <w:t>序号</w:t>
            </w:r>
          </w:p>
        </w:tc>
        <w:tc>
          <w:tcPr>
            <w:tcW w:w="2525" w:type="dxa"/>
            <w:tcBorders>
              <w:top w:val="single" w:color="000000" w:sz="8" w:space="0"/>
              <w:left w:val="nil"/>
              <w:bottom w:val="single" w:color="000000" w:sz="4" w:space="0"/>
              <w:right w:val="single" w:color="000000" w:sz="4" w:space="0"/>
            </w:tcBorders>
            <w:tcMar>
              <w:top w:w="0" w:type="dxa"/>
              <w:left w:w="105" w:type="dxa"/>
              <w:bottom w:w="0" w:type="dxa"/>
              <w:right w:w="105" w:type="dxa"/>
            </w:tcMar>
            <w:vAlign w:val="center"/>
          </w:tcPr>
          <w:p w14:paraId="4303A675">
            <w:pPr>
              <w:pStyle w:val="15"/>
              <w:jc w:val="center"/>
              <w:rPr>
                <w:rFonts w:hint="eastAsia" w:ascii="仿宋" w:hAnsi="仿宋" w:eastAsia="仿宋" w:cs="仿宋"/>
                <w:sz w:val="24"/>
              </w:rPr>
            </w:pPr>
            <w:r>
              <w:rPr>
                <w:rFonts w:hint="eastAsia" w:ascii="仿宋" w:hAnsi="仿宋" w:eastAsia="仿宋" w:cs="仿宋"/>
                <w:sz w:val="24"/>
              </w:rPr>
              <w:t>维保项目（内容）</w:t>
            </w:r>
          </w:p>
        </w:tc>
        <w:tc>
          <w:tcPr>
            <w:tcW w:w="3387" w:type="dxa"/>
            <w:tcBorders>
              <w:top w:val="single" w:color="000000" w:sz="8" w:space="0"/>
              <w:left w:val="nil"/>
              <w:bottom w:val="single" w:color="000000" w:sz="4" w:space="0"/>
              <w:right w:val="single" w:color="000000" w:sz="8" w:space="0"/>
            </w:tcBorders>
            <w:tcMar>
              <w:top w:w="0" w:type="dxa"/>
              <w:left w:w="105" w:type="dxa"/>
              <w:bottom w:w="0" w:type="dxa"/>
              <w:right w:w="105" w:type="dxa"/>
            </w:tcMar>
            <w:vAlign w:val="center"/>
          </w:tcPr>
          <w:p w14:paraId="204AB241">
            <w:pPr>
              <w:pStyle w:val="15"/>
              <w:jc w:val="center"/>
              <w:rPr>
                <w:rFonts w:hint="eastAsia" w:ascii="仿宋" w:hAnsi="仿宋" w:eastAsia="仿宋" w:cs="仿宋"/>
                <w:sz w:val="24"/>
              </w:rPr>
            </w:pPr>
            <w:r>
              <w:rPr>
                <w:rFonts w:hint="eastAsia" w:ascii="仿宋" w:hAnsi="仿宋" w:eastAsia="仿宋" w:cs="仿宋"/>
                <w:sz w:val="24"/>
              </w:rPr>
              <w:t>维保基本要求</w:t>
            </w:r>
          </w:p>
        </w:tc>
        <w:tc>
          <w:tcPr>
            <w:tcW w:w="1877" w:type="dxa"/>
            <w:tcBorders>
              <w:top w:val="single" w:color="000000" w:sz="8" w:space="0"/>
              <w:left w:val="nil"/>
              <w:bottom w:val="single" w:color="000000" w:sz="4" w:space="0"/>
              <w:right w:val="single" w:color="000000" w:sz="8" w:space="0"/>
            </w:tcBorders>
            <w:tcMar>
              <w:top w:w="0" w:type="dxa"/>
              <w:left w:w="105" w:type="dxa"/>
              <w:bottom w:w="0" w:type="dxa"/>
              <w:right w:w="105" w:type="dxa"/>
            </w:tcMar>
            <w:vAlign w:val="center"/>
          </w:tcPr>
          <w:p w14:paraId="5EDB08D0">
            <w:pPr>
              <w:pStyle w:val="15"/>
              <w:jc w:val="center"/>
              <w:rPr>
                <w:rFonts w:hint="eastAsia" w:ascii="仿宋" w:hAnsi="仿宋" w:eastAsia="仿宋" w:cs="仿宋"/>
                <w:sz w:val="24"/>
                <w:lang w:val="en-US" w:eastAsia="zh-CN"/>
              </w:rPr>
            </w:pPr>
            <w:r>
              <w:rPr>
                <w:rFonts w:hint="eastAsia" w:ascii="仿宋" w:hAnsi="仿宋" w:eastAsia="仿宋" w:cs="仿宋"/>
                <w:sz w:val="24"/>
                <w:lang w:val="en-US" w:eastAsia="zh-CN"/>
              </w:rPr>
              <w:t>维保结果</w:t>
            </w:r>
          </w:p>
        </w:tc>
      </w:tr>
      <w:tr w14:paraId="579C24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80862BC">
            <w:pPr>
              <w:pStyle w:val="15"/>
              <w:jc w:val="center"/>
              <w:rPr>
                <w:rFonts w:hint="eastAsia" w:ascii="仿宋" w:hAnsi="仿宋" w:eastAsia="仿宋" w:cs="仿宋"/>
                <w:sz w:val="24"/>
              </w:rPr>
            </w:pPr>
            <w:r>
              <w:rPr>
                <w:rFonts w:hint="eastAsia" w:ascii="仿宋" w:hAnsi="仿宋" w:eastAsia="仿宋" w:cs="仿宋"/>
                <w:sz w:val="24"/>
              </w:rPr>
              <w:t>1</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5ED2A5">
            <w:pPr>
              <w:pStyle w:val="15"/>
              <w:jc w:val="center"/>
              <w:rPr>
                <w:rFonts w:hint="eastAsia" w:ascii="仿宋" w:hAnsi="仿宋" w:eastAsia="仿宋" w:cs="仿宋"/>
                <w:sz w:val="24"/>
              </w:rPr>
            </w:pPr>
            <w:r>
              <w:rPr>
                <w:rFonts w:hint="eastAsia" w:ascii="仿宋" w:hAnsi="仿宋" w:eastAsia="仿宋" w:cs="仿宋"/>
                <w:sz w:val="24"/>
              </w:rPr>
              <w:t>减速机润滑油</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2273F78">
            <w:pPr>
              <w:pStyle w:val="15"/>
              <w:jc w:val="center"/>
              <w:rPr>
                <w:rFonts w:hint="eastAsia" w:ascii="仿宋" w:hAnsi="仿宋" w:eastAsia="仿宋" w:cs="仿宋"/>
                <w:sz w:val="24"/>
              </w:rPr>
            </w:pPr>
            <w:r>
              <w:rPr>
                <w:rFonts w:hint="eastAsia" w:ascii="仿宋" w:hAnsi="仿宋" w:eastAsia="仿宋" w:cs="仿宋"/>
                <w:sz w:val="24"/>
              </w:rPr>
              <w:t>油量适宜，除蜗杆伸出端外均无渗漏</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CAAB629">
            <w:pPr>
              <w:pStyle w:val="15"/>
              <w:jc w:val="center"/>
              <w:rPr>
                <w:rFonts w:hint="eastAsia" w:ascii="仿宋" w:hAnsi="仿宋" w:eastAsia="仿宋" w:cs="仿宋"/>
                <w:sz w:val="24"/>
              </w:rPr>
            </w:pPr>
          </w:p>
        </w:tc>
      </w:tr>
      <w:tr w14:paraId="4FD0EA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6F7DD86E">
            <w:pPr>
              <w:pStyle w:val="15"/>
              <w:jc w:val="center"/>
              <w:rPr>
                <w:rFonts w:hint="eastAsia" w:ascii="仿宋" w:hAnsi="仿宋" w:eastAsia="仿宋" w:cs="仿宋"/>
                <w:sz w:val="24"/>
              </w:rPr>
            </w:pPr>
            <w:r>
              <w:rPr>
                <w:rFonts w:hint="eastAsia" w:ascii="仿宋" w:hAnsi="仿宋" w:eastAsia="仿宋" w:cs="仿宋"/>
                <w:sz w:val="24"/>
              </w:rPr>
              <w:t>2</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E3BD15">
            <w:pPr>
              <w:pStyle w:val="15"/>
              <w:jc w:val="center"/>
              <w:rPr>
                <w:rFonts w:hint="eastAsia" w:ascii="仿宋" w:hAnsi="仿宋" w:eastAsia="仿宋" w:cs="仿宋"/>
                <w:sz w:val="24"/>
              </w:rPr>
            </w:pPr>
            <w:r>
              <w:rPr>
                <w:rFonts w:hint="eastAsia" w:ascii="仿宋" w:hAnsi="仿宋" w:eastAsia="仿宋" w:cs="仿宋"/>
                <w:sz w:val="24"/>
              </w:rPr>
              <w:t>制动衬</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A3AF05E">
            <w:pPr>
              <w:pStyle w:val="15"/>
              <w:jc w:val="center"/>
              <w:rPr>
                <w:rFonts w:hint="eastAsia" w:ascii="仿宋" w:hAnsi="仿宋" w:eastAsia="仿宋" w:cs="仿宋"/>
                <w:sz w:val="24"/>
              </w:rPr>
            </w:pPr>
            <w:r>
              <w:rPr>
                <w:rFonts w:hint="eastAsia" w:ascii="仿宋" w:hAnsi="仿宋" w:eastAsia="仿宋" w:cs="仿宋"/>
                <w:sz w:val="24"/>
              </w:rPr>
              <w:t>清洁，磨损量不超过制造单位要求</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CCB420C">
            <w:pPr>
              <w:pStyle w:val="15"/>
              <w:jc w:val="center"/>
              <w:rPr>
                <w:rFonts w:hint="eastAsia" w:ascii="仿宋" w:hAnsi="仿宋" w:eastAsia="仿宋" w:cs="仿宋"/>
                <w:sz w:val="24"/>
              </w:rPr>
            </w:pPr>
          </w:p>
        </w:tc>
      </w:tr>
      <w:tr w14:paraId="740D4D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7F1C9498">
            <w:pPr>
              <w:pStyle w:val="15"/>
              <w:jc w:val="center"/>
              <w:rPr>
                <w:rFonts w:hint="eastAsia" w:ascii="仿宋" w:hAnsi="仿宋" w:eastAsia="仿宋" w:cs="仿宋"/>
                <w:sz w:val="24"/>
              </w:rPr>
            </w:pPr>
            <w:r>
              <w:rPr>
                <w:rFonts w:hint="eastAsia" w:ascii="仿宋" w:hAnsi="仿宋" w:eastAsia="仿宋" w:cs="仿宋"/>
                <w:sz w:val="24"/>
              </w:rPr>
              <w:t>3</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6C7E497">
            <w:pPr>
              <w:pStyle w:val="15"/>
              <w:jc w:val="center"/>
              <w:rPr>
                <w:rFonts w:hint="eastAsia" w:ascii="仿宋" w:hAnsi="仿宋" w:eastAsia="仿宋" w:cs="仿宋"/>
                <w:sz w:val="24"/>
              </w:rPr>
            </w:pPr>
            <w:r>
              <w:rPr>
                <w:rFonts w:hint="eastAsia" w:ascii="仿宋" w:hAnsi="仿宋" w:eastAsia="仿宋" w:cs="仿宋"/>
                <w:sz w:val="24"/>
              </w:rPr>
              <w:t>编码器</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42B9822">
            <w:pPr>
              <w:pStyle w:val="15"/>
              <w:jc w:val="center"/>
              <w:rPr>
                <w:rFonts w:hint="eastAsia" w:ascii="仿宋" w:hAnsi="仿宋" w:eastAsia="仿宋" w:cs="仿宋"/>
                <w:sz w:val="24"/>
              </w:rPr>
            </w:pPr>
            <w:r>
              <w:rPr>
                <w:rFonts w:hint="eastAsia" w:ascii="仿宋" w:hAnsi="仿宋" w:eastAsia="仿宋" w:cs="仿宋"/>
                <w:sz w:val="24"/>
              </w:rPr>
              <w:t>工作正常</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AF8CAB1">
            <w:pPr>
              <w:pStyle w:val="15"/>
              <w:jc w:val="center"/>
              <w:rPr>
                <w:rFonts w:hint="eastAsia" w:ascii="仿宋" w:hAnsi="仿宋" w:eastAsia="仿宋" w:cs="仿宋"/>
                <w:sz w:val="24"/>
              </w:rPr>
            </w:pPr>
          </w:p>
        </w:tc>
      </w:tr>
      <w:tr w14:paraId="7E8611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105319A2">
            <w:pPr>
              <w:pStyle w:val="15"/>
              <w:jc w:val="center"/>
              <w:rPr>
                <w:rFonts w:hint="eastAsia" w:ascii="仿宋" w:hAnsi="仿宋" w:eastAsia="仿宋" w:cs="仿宋"/>
                <w:sz w:val="24"/>
              </w:rPr>
            </w:pPr>
            <w:r>
              <w:rPr>
                <w:rFonts w:hint="eastAsia" w:ascii="仿宋" w:hAnsi="仿宋" w:eastAsia="仿宋" w:cs="仿宋"/>
                <w:sz w:val="24"/>
              </w:rPr>
              <w:t>4</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7DE819">
            <w:pPr>
              <w:pStyle w:val="15"/>
              <w:jc w:val="center"/>
              <w:rPr>
                <w:rFonts w:hint="eastAsia" w:ascii="仿宋" w:hAnsi="仿宋" w:eastAsia="仿宋" w:cs="仿宋"/>
                <w:sz w:val="24"/>
              </w:rPr>
            </w:pPr>
            <w:r>
              <w:rPr>
                <w:rFonts w:hint="eastAsia" w:ascii="仿宋" w:hAnsi="仿宋" w:eastAsia="仿宋" w:cs="仿宋"/>
                <w:sz w:val="24"/>
              </w:rPr>
              <w:t>选层器动静触点</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23475CD">
            <w:pPr>
              <w:pStyle w:val="15"/>
              <w:jc w:val="center"/>
              <w:rPr>
                <w:rFonts w:hint="eastAsia" w:ascii="仿宋" w:hAnsi="仿宋" w:eastAsia="仿宋" w:cs="仿宋"/>
                <w:sz w:val="24"/>
              </w:rPr>
            </w:pPr>
            <w:r>
              <w:rPr>
                <w:rFonts w:hint="eastAsia" w:ascii="仿宋" w:hAnsi="仿宋" w:eastAsia="仿宋" w:cs="仿宋"/>
                <w:sz w:val="24"/>
              </w:rPr>
              <w:t>清洁，无烧蚀</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83D36F4">
            <w:pPr>
              <w:pStyle w:val="15"/>
              <w:jc w:val="center"/>
              <w:rPr>
                <w:rFonts w:hint="eastAsia" w:ascii="仿宋" w:hAnsi="仿宋" w:eastAsia="仿宋" w:cs="仿宋"/>
                <w:sz w:val="24"/>
              </w:rPr>
            </w:pPr>
          </w:p>
        </w:tc>
      </w:tr>
      <w:tr w14:paraId="1ACB6F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1344900">
            <w:pPr>
              <w:pStyle w:val="15"/>
              <w:jc w:val="center"/>
              <w:rPr>
                <w:rFonts w:hint="eastAsia" w:ascii="仿宋" w:hAnsi="仿宋" w:eastAsia="仿宋" w:cs="仿宋"/>
                <w:sz w:val="24"/>
              </w:rPr>
            </w:pPr>
            <w:r>
              <w:rPr>
                <w:rFonts w:hint="eastAsia" w:ascii="仿宋" w:hAnsi="仿宋" w:eastAsia="仿宋" w:cs="仿宋"/>
                <w:sz w:val="24"/>
              </w:rPr>
              <w:t>5</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33DB69">
            <w:pPr>
              <w:pStyle w:val="15"/>
              <w:jc w:val="center"/>
              <w:rPr>
                <w:rFonts w:hint="eastAsia" w:ascii="仿宋" w:hAnsi="仿宋" w:eastAsia="仿宋" w:cs="仿宋"/>
                <w:sz w:val="24"/>
              </w:rPr>
            </w:pPr>
            <w:r>
              <w:rPr>
                <w:rFonts w:hint="eastAsia" w:ascii="仿宋" w:hAnsi="仿宋" w:eastAsia="仿宋" w:cs="仿宋"/>
                <w:sz w:val="24"/>
              </w:rPr>
              <w:t>曳引轮槽、悬挂装置</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A369634">
            <w:pPr>
              <w:pStyle w:val="15"/>
              <w:jc w:val="center"/>
              <w:rPr>
                <w:rFonts w:hint="eastAsia" w:ascii="仿宋" w:hAnsi="仿宋" w:eastAsia="仿宋" w:cs="仿宋"/>
                <w:sz w:val="24"/>
              </w:rPr>
            </w:pPr>
            <w:r>
              <w:rPr>
                <w:rFonts w:hint="eastAsia" w:ascii="仿宋" w:hAnsi="仿宋" w:eastAsia="仿宋" w:cs="仿宋"/>
                <w:sz w:val="24"/>
              </w:rPr>
              <w:t>清洁，钢丝绳无严重油腻，张力均匀，符合制造单位要求</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19EC235">
            <w:pPr>
              <w:pStyle w:val="15"/>
              <w:jc w:val="center"/>
              <w:rPr>
                <w:rFonts w:hint="eastAsia" w:ascii="仿宋" w:hAnsi="仿宋" w:eastAsia="仿宋" w:cs="仿宋"/>
                <w:sz w:val="24"/>
              </w:rPr>
            </w:pPr>
          </w:p>
        </w:tc>
      </w:tr>
      <w:tr w14:paraId="02D585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59DB5150">
            <w:pPr>
              <w:pStyle w:val="15"/>
              <w:jc w:val="center"/>
              <w:rPr>
                <w:rFonts w:hint="eastAsia" w:ascii="仿宋" w:hAnsi="仿宋" w:eastAsia="仿宋" w:cs="仿宋"/>
                <w:sz w:val="24"/>
              </w:rPr>
            </w:pPr>
            <w:r>
              <w:rPr>
                <w:rFonts w:hint="eastAsia" w:ascii="仿宋" w:hAnsi="仿宋" w:eastAsia="仿宋" w:cs="仿宋"/>
                <w:sz w:val="24"/>
              </w:rPr>
              <w:t>6</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EE482A">
            <w:pPr>
              <w:pStyle w:val="15"/>
              <w:jc w:val="center"/>
              <w:rPr>
                <w:rFonts w:hint="eastAsia" w:ascii="仿宋" w:hAnsi="仿宋" w:eastAsia="仿宋" w:cs="仿宋"/>
                <w:sz w:val="24"/>
              </w:rPr>
            </w:pPr>
            <w:r>
              <w:rPr>
                <w:rFonts w:hint="eastAsia" w:ascii="仿宋" w:hAnsi="仿宋" w:eastAsia="仿宋" w:cs="仿宋"/>
                <w:sz w:val="24"/>
              </w:rPr>
              <w:t>限速器轮槽、限速器钢丝绳</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82A1B49">
            <w:pPr>
              <w:pStyle w:val="15"/>
              <w:jc w:val="center"/>
              <w:rPr>
                <w:rFonts w:hint="eastAsia" w:ascii="仿宋" w:hAnsi="仿宋" w:eastAsia="仿宋" w:cs="仿宋"/>
                <w:sz w:val="24"/>
              </w:rPr>
            </w:pPr>
            <w:r>
              <w:rPr>
                <w:rFonts w:hint="eastAsia" w:ascii="仿宋" w:hAnsi="仿宋" w:eastAsia="仿宋" w:cs="仿宋"/>
                <w:sz w:val="24"/>
              </w:rPr>
              <w:t>清洁，无严重油腻</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D4A0B77">
            <w:pPr>
              <w:pStyle w:val="15"/>
              <w:jc w:val="center"/>
              <w:rPr>
                <w:rFonts w:hint="eastAsia" w:ascii="仿宋" w:hAnsi="仿宋" w:eastAsia="仿宋" w:cs="仿宋"/>
                <w:sz w:val="24"/>
              </w:rPr>
            </w:pPr>
          </w:p>
        </w:tc>
      </w:tr>
      <w:tr w14:paraId="4F87B9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5505691">
            <w:pPr>
              <w:pStyle w:val="15"/>
              <w:jc w:val="center"/>
              <w:rPr>
                <w:rFonts w:hint="eastAsia" w:ascii="仿宋" w:hAnsi="仿宋" w:eastAsia="仿宋" w:cs="仿宋"/>
                <w:sz w:val="24"/>
              </w:rPr>
            </w:pPr>
            <w:r>
              <w:rPr>
                <w:rFonts w:hint="eastAsia" w:ascii="仿宋" w:hAnsi="仿宋" w:eastAsia="仿宋" w:cs="仿宋"/>
                <w:sz w:val="24"/>
              </w:rPr>
              <w:t>7</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970F18D">
            <w:pPr>
              <w:pStyle w:val="15"/>
              <w:jc w:val="center"/>
              <w:rPr>
                <w:rFonts w:hint="eastAsia" w:ascii="仿宋" w:hAnsi="仿宋" w:eastAsia="仿宋" w:cs="仿宋"/>
                <w:sz w:val="24"/>
              </w:rPr>
            </w:pPr>
            <w:r>
              <w:rPr>
                <w:rFonts w:hint="eastAsia" w:ascii="仿宋" w:hAnsi="仿宋" w:eastAsia="仿宋" w:cs="仿宋"/>
                <w:sz w:val="24"/>
              </w:rPr>
              <w:t>靴衬、滚轮</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E83BBBF">
            <w:pPr>
              <w:pStyle w:val="15"/>
              <w:jc w:val="center"/>
              <w:rPr>
                <w:rFonts w:hint="eastAsia" w:ascii="仿宋" w:hAnsi="仿宋" w:eastAsia="仿宋" w:cs="仿宋"/>
                <w:sz w:val="24"/>
              </w:rPr>
            </w:pPr>
            <w:r>
              <w:rPr>
                <w:rFonts w:hint="eastAsia" w:ascii="仿宋" w:hAnsi="仿宋" w:eastAsia="仿宋" w:cs="仿宋"/>
                <w:sz w:val="24"/>
              </w:rPr>
              <w:t>清洁，磨损量不超过制造单位要求</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56585F9">
            <w:pPr>
              <w:pStyle w:val="15"/>
              <w:jc w:val="center"/>
              <w:rPr>
                <w:rFonts w:hint="eastAsia" w:ascii="仿宋" w:hAnsi="仿宋" w:eastAsia="仿宋" w:cs="仿宋"/>
                <w:sz w:val="24"/>
              </w:rPr>
            </w:pPr>
          </w:p>
        </w:tc>
      </w:tr>
      <w:tr w14:paraId="201196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9EBCFFD">
            <w:pPr>
              <w:pStyle w:val="15"/>
              <w:jc w:val="center"/>
              <w:rPr>
                <w:rFonts w:hint="eastAsia" w:ascii="仿宋" w:hAnsi="仿宋" w:eastAsia="仿宋" w:cs="仿宋"/>
                <w:sz w:val="24"/>
              </w:rPr>
            </w:pPr>
            <w:r>
              <w:rPr>
                <w:rFonts w:hint="eastAsia" w:ascii="仿宋" w:hAnsi="仿宋" w:eastAsia="仿宋" w:cs="仿宋"/>
                <w:sz w:val="24"/>
              </w:rPr>
              <w:t>8</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D60D074">
            <w:pPr>
              <w:pStyle w:val="15"/>
              <w:jc w:val="center"/>
              <w:rPr>
                <w:rFonts w:hint="eastAsia" w:ascii="仿宋" w:hAnsi="仿宋" w:eastAsia="仿宋" w:cs="仿宋"/>
                <w:sz w:val="24"/>
              </w:rPr>
            </w:pPr>
            <w:r>
              <w:rPr>
                <w:rFonts w:hint="eastAsia" w:ascii="仿宋" w:hAnsi="仿宋" w:eastAsia="仿宋" w:cs="仿宋"/>
                <w:sz w:val="24"/>
              </w:rPr>
              <w:t>验证轿门关闭的电气安全装置</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9039067">
            <w:pPr>
              <w:pStyle w:val="15"/>
              <w:jc w:val="center"/>
              <w:rPr>
                <w:rFonts w:hint="eastAsia" w:ascii="仿宋" w:hAnsi="仿宋" w:eastAsia="仿宋" w:cs="仿宋"/>
                <w:sz w:val="24"/>
              </w:rPr>
            </w:pPr>
            <w:r>
              <w:rPr>
                <w:rFonts w:hint="eastAsia" w:ascii="仿宋" w:hAnsi="仿宋" w:eastAsia="仿宋" w:cs="仿宋"/>
                <w:sz w:val="24"/>
              </w:rPr>
              <w:t>工作正常</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02A5E3F">
            <w:pPr>
              <w:pStyle w:val="15"/>
              <w:jc w:val="center"/>
              <w:rPr>
                <w:rFonts w:hint="eastAsia" w:ascii="仿宋" w:hAnsi="仿宋" w:eastAsia="仿宋" w:cs="仿宋"/>
                <w:sz w:val="24"/>
              </w:rPr>
            </w:pPr>
          </w:p>
        </w:tc>
      </w:tr>
      <w:tr w14:paraId="6A2DDF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5922133F">
            <w:pPr>
              <w:pStyle w:val="15"/>
              <w:jc w:val="center"/>
              <w:rPr>
                <w:rFonts w:hint="eastAsia" w:ascii="仿宋" w:hAnsi="仿宋" w:eastAsia="仿宋" w:cs="仿宋"/>
                <w:sz w:val="24"/>
              </w:rPr>
            </w:pPr>
            <w:r>
              <w:rPr>
                <w:rFonts w:hint="eastAsia" w:ascii="仿宋" w:hAnsi="仿宋" w:eastAsia="仿宋" w:cs="仿宋"/>
                <w:sz w:val="24"/>
              </w:rPr>
              <w:t>9</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7E2B4EE">
            <w:pPr>
              <w:pStyle w:val="15"/>
              <w:jc w:val="center"/>
              <w:rPr>
                <w:rFonts w:hint="eastAsia" w:ascii="仿宋" w:hAnsi="仿宋" w:eastAsia="仿宋" w:cs="仿宋"/>
                <w:sz w:val="24"/>
              </w:rPr>
            </w:pPr>
            <w:r>
              <w:rPr>
                <w:rFonts w:hint="eastAsia" w:ascii="仿宋" w:hAnsi="仿宋" w:eastAsia="仿宋" w:cs="仿宋"/>
                <w:sz w:val="24"/>
              </w:rPr>
              <w:t>层门、轿门系统中传动钢丝绳、链条、传动带</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6B2D502">
            <w:pPr>
              <w:pStyle w:val="15"/>
              <w:jc w:val="center"/>
              <w:rPr>
                <w:rFonts w:hint="eastAsia" w:ascii="仿宋" w:hAnsi="仿宋" w:eastAsia="仿宋" w:cs="仿宋"/>
                <w:sz w:val="24"/>
              </w:rPr>
            </w:pPr>
            <w:r>
              <w:rPr>
                <w:rFonts w:hint="eastAsia" w:ascii="仿宋" w:hAnsi="仿宋" w:eastAsia="仿宋" w:cs="仿宋"/>
                <w:sz w:val="24"/>
              </w:rPr>
              <w:t>按照制造单位要求进行清洁、调整</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8A2AF2B">
            <w:pPr>
              <w:pStyle w:val="15"/>
              <w:jc w:val="center"/>
              <w:rPr>
                <w:rFonts w:hint="eastAsia" w:ascii="仿宋" w:hAnsi="仿宋" w:eastAsia="仿宋" w:cs="仿宋"/>
                <w:sz w:val="24"/>
              </w:rPr>
            </w:pPr>
          </w:p>
        </w:tc>
      </w:tr>
      <w:tr w14:paraId="1FED1C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3982612">
            <w:pPr>
              <w:pStyle w:val="15"/>
              <w:jc w:val="center"/>
              <w:rPr>
                <w:rFonts w:hint="eastAsia" w:ascii="仿宋" w:hAnsi="仿宋" w:eastAsia="仿宋" w:cs="仿宋"/>
                <w:sz w:val="24"/>
              </w:rPr>
            </w:pPr>
            <w:r>
              <w:rPr>
                <w:rFonts w:hint="eastAsia" w:ascii="仿宋" w:hAnsi="仿宋" w:eastAsia="仿宋" w:cs="仿宋"/>
                <w:sz w:val="24"/>
              </w:rPr>
              <w:t>10</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CBF7C8">
            <w:pPr>
              <w:pStyle w:val="15"/>
              <w:jc w:val="center"/>
              <w:rPr>
                <w:rFonts w:hint="eastAsia" w:ascii="仿宋" w:hAnsi="仿宋" w:eastAsia="仿宋" w:cs="仿宋"/>
                <w:sz w:val="24"/>
              </w:rPr>
            </w:pPr>
            <w:r>
              <w:rPr>
                <w:rFonts w:hint="eastAsia" w:ascii="仿宋" w:hAnsi="仿宋" w:eastAsia="仿宋" w:cs="仿宋"/>
                <w:sz w:val="24"/>
              </w:rPr>
              <w:t>层门门导靴</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8E6B0BD">
            <w:pPr>
              <w:pStyle w:val="15"/>
              <w:jc w:val="center"/>
              <w:rPr>
                <w:rFonts w:hint="eastAsia" w:ascii="仿宋" w:hAnsi="仿宋" w:eastAsia="仿宋" w:cs="仿宋"/>
                <w:sz w:val="24"/>
              </w:rPr>
            </w:pPr>
            <w:r>
              <w:rPr>
                <w:rFonts w:hint="eastAsia" w:ascii="仿宋" w:hAnsi="仿宋" w:eastAsia="仿宋" w:cs="仿宋"/>
                <w:sz w:val="24"/>
              </w:rPr>
              <w:t>磨损量不超过制造单位要求</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8CCCF07">
            <w:pPr>
              <w:pStyle w:val="15"/>
              <w:jc w:val="center"/>
              <w:rPr>
                <w:rFonts w:hint="eastAsia" w:ascii="仿宋" w:hAnsi="仿宋" w:eastAsia="仿宋" w:cs="仿宋"/>
                <w:sz w:val="24"/>
              </w:rPr>
            </w:pPr>
          </w:p>
        </w:tc>
      </w:tr>
      <w:tr w14:paraId="0C5EA7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568B9607">
            <w:pPr>
              <w:pStyle w:val="15"/>
              <w:jc w:val="center"/>
              <w:rPr>
                <w:rFonts w:hint="eastAsia" w:ascii="仿宋" w:hAnsi="仿宋" w:eastAsia="仿宋" w:cs="仿宋"/>
                <w:sz w:val="24"/>
              </w:rPr>
            </w:pPr>
            <w:r>
              <w:rPr>
                <w:rFonts w:hint="eastAsia" w:ascii="仿宋" w:hAnsi="仿宋" w:eastAsia="仿宋" w:cs="仿宋"/>
                <w:sz w:val="24"/>
              </w:rPr>
              <w:t>11</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DEEAF64">
            <w:pPr>
              <w:pStyle w:val="15"/>
              <w:jc w:val="center"/>
              <w:rPr>
                <w:rFonts w:hint="eastAsia" w:ascii="仿宋" w:hAnsi="仿宋" w:eastAsia="仿宋" w:cs="仿宋"/>
                <w:sz w:val="24"/>
              </w:rPr>
            </w:pPr>
            <w:r>
              <w:rPr>
                <w:rFonts w:hint="eastAsia" w:ascii="仿宋" w:hAnsi="仿宋" w:eastAsia="仿宋" w:cs="仿宋"/>
                <w:sz w:val="24"/>
              </w:rPr>
              <w:t>消防开关</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0D1E19B">
            <w:pPr>
              <w:pStyle w:val="15"/>
              <w:jc w:val="center"/>
              <w:rPr>
                <w:rFonts w:hint="eastAsia" w:ascii="仿宋" w:hAnsi="仿宋" w:eastAsia="仿宋" w:cs="仿宋"/>
                <w:sz w:val="24"/>
              </w:rPr>
            </w:pPr>
            <w:r>
              <w:rPr>
                <w:rFonts w:hint="eastAsia" w:ascii="仿宋" w:hAnsi="仿宋" w:eastAsia="仿宋" w:cs="仿宋"/>
                <w:sz w:val="24"/>
              </w:rPr>
              <w:t>工作正常，功能有效</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A0845A8">
            <w:pPr>
              <w:pStyle w:val="15"/>
              <w:jc w:val="center"/>
              <w:rPr>
                <w:rFonts w:hint="eastAsia" w:ascii="仿宋" w:hAnsi="仿宋" w:eastAsia="仿宋" w:cs="仿宋"/>
                <w:sz w:val="24"/>
              </w:rPr>
            </w:pPr>
          </w:p>
        </w:tc>
      </w:tr>
      <w:tr w14:paraId="6F41A1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86DB5EC">
            <w:pPr>
              <w:pStyle w:val="15"/>
              <w:jc w:val="center"/>
              <w:rPr>
                <w:rFonts w:hint="eastAsia" w:ascii="仿宋" w:hAnsi="仿宋" w:eastAsia="仿宋" w:cs="仿宋"/>
                <w:sz w:val="24"/>
              </w:rPr>
            </w:pPr>
            <w:r>
              <w:rPr>
                <w:rFonts w:hint="eastAsia" w:ascii="仿宋" w:hAnsi="仿宋" w:eastAsia="仿宋" w:cs="仿宋"/>
                <w:sz w:val="24"/>
              </w:rPr>
              <w:t>12</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611249">
            <w:pPr>
              <w:pStyle w:val="15"/>
              <w:jc w:val="center"/>
              <w:rPr>
                <w:rFonts w:hint="eastAsia" w:ascii="仿宋" w:hAnsi="仿宋" w:eastAsia="仿宋" w:cs="仿宋"/>
                <w:sz w:val="24"/>
              </w:rPr>
            </w:pPr>
            <w:r>
              <w:rPr>
                <w:rFonts w:hint="eastAsia" w:ascii="仿宋" w:hAnsi="仿宋" w:eastAsia="仿宋" w:cs="仿宋"/>
                <w:sz w:val="24"/>
              </w:rPr>
              <w:t>耗能缓冲器</w:t>
            </w:r>
          </w:p>
        </w:tc>
        <w:tc>
          <w:tcPr>
            <w:tcW w:w="338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753F222">
            <w:pPr>
              <w:pStyle w:val="15"/>
              <w:jc w:val="center"/>
              <w:rPr>
                <w:rFonts w:hint="eastAsia" w:ascii="仿宋" w:hAnsi="仿宋" w:eastAsia="仿宋" w:cs="仿宋"/>
                <w:sz w:val="24"/>
              </w:rPr>
            </w:pPr>
            <w:r>
              <w:rPr>
                <w:rFonts w:hint="eastAsia" w:ascii="仿宋" w:hAnsi="仿宋" w:eastAsia="仿宋" w:cs="仿宋"/>
                <w:sz w:val="24"/>
              </w:rPr>
              <w:t>电气安全装置功能有效，油量适宜，柱塞无锈蚀</w:t>
            </w:r>
          </w:p>
        </w:tc>
        <w:tc>
          <w:tcPr>
            <w:tcW w:w="1877"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FE5C009">
            <w:pPr>
              <w:pStyle w:val="15"/>
              <w:jc w:val="center"/>
              <w:rPr>
                <w:rFonts w:hint="eastAsia" w:ascii="仿宋" w:hAnsi="仿宋" w:eastAsia="仿宋" w:cs="仿宋"/>
                <w:sz w:val="24"/>
              </w:rPr>
            </w:pPr>
          </w:p>
        </w:tc>
      </w:tr>
      <w:tr w14:paraId="16DC99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8" w:space="0"/>
              <w:right w:val="single" w:color="000000" w:sz="4" w:space="0"/>
            </w:tcBorders>
            <w:tcMar>
              <w:top w:w="0" w:type="dxa"/>
              <w:left w:w="105" w:type="dxa"/>
              <w:bottom w:w="0" w:type="dxa"/>
              <w:right w:w="105" w:type="dxa"/>
            </w:tcMar>
            <w:vAlign w:val="center"/>
          </w:tcPr>
          <w:p w14:paraId="2FECD355">
            <w:pPr>
              <w:pStyle w:val="15"/>
              <w:jc w:val="center"/>
              <w:rPr>
                <w:rFonts w:hint="eastAsia" w:ascii="仿宋" w:hAnsi="仿宋" w:eastAsia="仿宋" w:cs="仿宋"/>
                <w:sz w:val="24"/>
              </w:rPr>
            </w:pPr>
            <w:r>
              <w:rPr>
                <w:rFonts w:hint="eastAsia" w:ascii="仿宋" w:hAnsi="仿宋" w:eastAsia="仿宋" w:cs="仿宋"/>
                <w:sz w:val="24"/>
              </w:rPr>
              <w:t>13</w:t>
            </w:r>
          </w:p>
        </w:tc>
        <w:tc>
          <w:tcPr>
            <w:tcW w:w="2525" w:type="dxa"/>
            <w:tcBorders>
              <w:top w:val="nil"/>
              <w:left w:val="nil"/>
              <w:bottom w:val="single" w:color="000000" w:sz="8" w:space="0"/>
              <w:right w:val="single" w:color="000000" w:sz="4" w:space="0"/>
            </w:tcBorders>
            <w:tcMar>
              <w:top w:w="0" w:type="dxa"/>
              <w:left w:w="105" w:type="dxa"/>
              <w:bottom w:w="0" w:type="dxa"/>
              <w:right w:w="105" w:type="dxa"/>
            </w:tcMar>
            <w:vAlign w:val="center"/>
          </w:tcPr>
          <w:p w14:paraId="5E167DC9">
            <w:pPr>
              <w:pStyle w:val="15"/>
              <w:jc w:val="center"/>
              <w:rPr>
                <w:rFonts w:hint="eastAsia" w:ascii="仿宋" w:hAnsi="仿宋" w:eastAsia="仿宋" w:cs="仿宋"/>
                <w:sz w:val="24"/>
              </w:rPr>
            </w:pPr>
            <w:r>
              <w:rPr>
                <w:rFonts w:hint="eastAsia" w:ascii="仿宋" w:hAnsi="仿宋" w:eastAsia="仿宋" w:cs="仿宋"/>
                <w:sz w:val="24"/>
              </w:rPr>
              <w:t>限速器张紧轮装置和电气安全装置</w:t>
            </w:r>
          </w:p>
        </w:tc>
        <w:tc>
          <w:tcPr>
            <w:tcW w:w="3387" w:type="dxa"/>
            <w:tcBorders>
              <w:top w:val="nil"/>
              <w:left w:val="nil"/>
              <w:bottom w:val="single" w:color="000000" w:sz="8" w:space="0"/>
              <w:right w:val="single" w:color="000000" w:sz="8" w:space="0"/>
            </w:tcBorders>
            <w:tcMar>
              <w:top w:w="0" w:type="dxa"/>
              <w:left w:w="105" w:type="dxa"/>
              <w:bottom w:w="0" w:type="dxa"/>
              <w:right w:w="105" w:type="dxa"/>
            </w:tcMar>
            <w:vAlign w:val="center"/>
          </w:tcPr>
          <w:p w14:paraId="0B5F86AA">
            <w:pPr>
              <w:pStyle w:val="15"/>
              <w:jc w:val="center"/>
              <w:rPr>
                <w:rFonts w:hint="eastAsia" w:ascii="仿宋" w:hAnsi="仿宋" w:eastAsia="仿宋" w:cs="仿宋"/>
                <w:sz w:val="24"/>
              </w:rPr>
            </w:pPr>
            <w:r>
              <w:rPr>
                <w:rFonts w:hint="eastAsia" w:ascii="仿宋" w:hAnsi="仿宋" w:eastAsia="仿宋" w:cs="仿宋"/>
                <w:sz w:val="24"/>
              </w:rPr>
              <w:t>工作正常</w:t>
            </w:r>
          </w:p>
        </w:tc>
        <w:tc>
          <w:tcPr>
            <w:tcW w:w="1877" w:type="dxa"/>
            <w:tcBorders>
              <w:top w:val="nil"/>
              <w:left w:val="nil"/>
              <w:bottom w:val="single" w:color="000000" w:sz="8" w:space="0"/>
              <w:right w:val="single" w:color="000000" w:sz="8" w:space="0"/>
            </w:tcBorders>
            <w:tcMar>
              <w:top w:w="0" w:type="dxa"/>
              <w:left w:w="105" w:type="dxa"/>
              <w:bottom w:w="0" w:type="dxa"/>
              <w:right w:w="105" w:type="dxa"/>
            </w:tcMar>
            <w:vAlign w:val="center"/>
          </w:tcPr>
          <w:p w14:paraId="24F4BC7E">
            <w:pPr>
              <w:pStyle w:val="15"/>
              <w:jc w:val="center"/>
              <w:rPr>
                <w:rFonts w:hint="eastAsia" w:ascii="仿宋" w:hAnsi="仿宋" w:eastAsia="仿宋" w:cs="仿宋"/>
                <w:sz w:val="24"/>
              </w:rPr>
            </w:pPr>
          </w:p>
        </w:tc>
      </w:tr>
    </w:tbl>
    <w:p w14:paraId="11BD8838">
      <w:pPr>
        <w:pStyle w:val="15"/>
        <w:jc w:val="center"/>
        <w:rPr>
          <w:rFonts w:hint="eastAsia" w:ascii="仿宋" w:hAnsi="仿宋" w:eastAsia="仿宋" w:cs="仿宋"/>
          <w:sz w:val="24"/>
        </w:rPr>
      </w:pPr>
    </w:p>
    <w:p w14:paraId="6F951C87">
      <w:pPr>
        <w:pStyle w:val="15"/>
        <w:jc w:val="center"/>
        <w:rPr>
          <w:rFonts w:hint="eastAsia" w:ascii="仿宋" w:hAnsi="仿宋" w:eastAsia="仿宋" w:cs="仿宋"/>
          <w:sz w:val="24"/>
        </w:rPr>
      </w:pPr>
    </w:p>
    <w:p w14:paraId="64D0A6FE">
      <w:pPr>
        <w:pStyle w:val="15"/>
        <w:jc w:val="both"/>
        <w:rPr>
          <w:rFonts w:hint="eastAsia" w:ascii="仿宋" w:hAnsi="仿宋" w:eastAsia="仿宋" w:cs="仿宋"/>
          <w:sz w:val="24"/>
        </w:rPr>
      </w:pPr>
      <w:r>
        <w:rPr>
          <w:rFonts w:hint="eastAsia" w:ascii="仿宋" w:hAnsi="仿宋" w:eastAsia="仿宋" w:cs="仿宋"/>
          <w:sz w:val="24"/>
        </w:rPr>
        <w:t>A3  半年维保项目（内容）和要求</w:t>
      </w:r>
    </w:p>
    <w:p w14:paraId="14232E64">
      <w:pPr>
        <w:pStyle w:val="15"/>
        <w:jc w:val="both"/>
        <w:rPr>
          <w:rFonts w:hint="eastAsia" w:ascii="仿宋" w:hAnsi="仿宋" w:eastAsia="仿宋" w:cs="仿宋"/>
          <w:sz w:val="24"/>
        </w:rPr>
      </w:pPr>
    </w:p>
    <w:p w14:paraId="71212F9E">
      <w:pPr>
        <w:pStyle w:val="15"/>
        <w:jc w:val="center"/>
        <w:rPr>
          <w:rFonts w:hint="eastAsia" w:ascii="仿宋" w:hAnsi="仿宋" w:eastAsia="仿宋" w:cs="仿宋"/>
          <w:sz w:val="24"/>
        </w:rPr>
      </w:pPr>
      <w:r>
        <w:rPr>
          <w:rFonts w:hint="eastAsia" w:ascii="仿宋" w:hAnsi="仿宋" w:eastAsia="仿宋" w:cs="仿宋"/>
          <w:sz w:val="24"/>
        </w:rPr>
        <w:t>半年维保项目（内容）和要求除符合A2的要求外，还应当符合表A3的要求。</w:t>
      </w:r>
    </w:p>
    <w:tbl>
      <w:tblPr>
        <w:tblStyle w:val="10"/>
        <w:tblW w:w="0" w:type="auto"/>
        <w:tblInd w:w="-6"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00"/>
        <w:gridCol w:w="2525"/>
        <w:gridCol w:w="3400"/>
        <w:gridCol w:w="1693"/>
      </w:tblGrid>
      <w:tr w14:paraId="59D14B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000000" w:sz="8" w:space="0"/>
              <w:left w:val="single" w:color="000000" w:sz="8" w:space="0"/>
              <w:bottom w:val="single" w:color="000000" w:sz="4" w:space="0"/>
              <w:right w:val="single" w:color="000000" w:sz="4" w:space="0"/>
            </w:tcBorders>
            <w:tcMar>
              <w:top w:w="0" w:type="dxa"/>
              <w:left w:w="105" w:type="dxa"/>
              <w:bottom w:w="0" w:type="dxa"/>
              <w:right w:w="105" w:type="dxa"/>
            </w:tcMar>
            <w:vAlign w:val="center"/>
          </w:tcPr>
          <w:p w14:paraId="63E71509">
            <w:pPr>
              <w:pStyle w:val="15"/>
              <w:jc w:val="center"/>
              <w:rPr>
                <w:rFonts w:hint="eastAsia" w:ascii="仿宋" w:hAnsi="仿宋" w:eastAsia="仿宋" w:cs="仿宋"/>
                <w:sz w:val="24"/>
              </w:rPr>
            </w:pPr>
            <w:r>
              <w:rPr>
                <w:rFonts w:hint="eastAsia" w:ascii="仿宋" w:hAnsi="仿宋" w:eastAsia="仿宋" w:cs="仿宋"/>
                <w:sz w:val="24"/>
              </w:rPr>
              <w:t>序号</w:t>
            </w:r>
          </w:p>
        </w:tc>
        <w:tc>
          <w:tcPr>
            <w:tcW w:w="2525" w:type="dxa"/>
            <w:tcBorders>
              <w:top w:val="single" w:color="000000" w:sz="8" w:space="0"/>
              <w:left w:val="nil"/>
              <w:bottom w:val="single" w:color="000000" w:sz="4" w:space="0"/>
              <w:right w:val="single" w:color="000000" w:sz="4" w:space="0"/>
            </w:tcBorders>
            <w:tcMar>
              <w:top w:w="0" w:type="dxa"/>
              <w:left w:w="105" w:type="dxa"/>
              <w:bottom w:w="0" w:type="dxa"/>
              <w:right w:w="105" w:type="dxa"/>
            </w:tcMar>
            <w:vAlign w:val="center"/>
          </w:tcPr>
          <w:p w14:paraId="5A5B9241">
            <w:pPr>
              <w:pStyle w:val="15"/>
              <w:jc w:val="center"/>
              <w:rPr>
                <w:rFonts w:hint="eastAsia" w:ascii="仿宋" w:hAnsi="仿宋" w:eastAsia="仿宋" w:cs="仿宋"/>
                <w:sz w:val="24"/>
              </w:rPr>
            </w:pPr>
            <w:r>
              <w:rPr>
                <w:rFonts w:hint="eastAsia" w:ascii="仿宋" w:hAnsi="仿宋" w:eastAsia="仿宋" w:cs="仿宋"/>
                <w:sz w:val="24"/>
              </w:rPr>
              <w:t>维保项目（内容）</w:t>
            </w:r>
          </w:p>
        </w:tc>
        <w:tc>
          <w:tcPr>
            <w:tcW w:w="3400" w:type="dxa"/>
            <w:tcBorders>
              <w:top w:val="single" w:color="000000" w:sz="8" w:space="0"/>
              <w:left w:val="nil"/>
              <w:bottom w:val="single" w:color="000000" w:sz="4" w:space="0"/>
              <w:right w:val="single" w:color="000000" w:sz="8" w:space="0"/>
            </w:tcBorders>
            <w:tcMar>
              <w:top w:w="0" w:type="dxa"/>
              <w:left w:w="105" w:type="dxa"/>
              <w:bottom w:w="0" w:type="dxa"/>
              <w:right w:w="105" w:type="dxa"/>
            </w:tcMar>
            <w:vAlign w:val="center"/>
          </w:tcPr>
          <w:p w14:paraId="32A607E0">
            <w:pPr>
              <w:pStyle w:val="15"/>
              <w:jc w:val="center"/>
              <w:rPr>
                <w:rFonts w:hint="eastAsia" w:ascii="仿宋" w:hAnsi="仿宋" w:eastAsia="仿宋" w:cs="仿宋"/>
                <w:sz w:val="24"/>
              </w:rPr>
            </w:pPr>
            <w:r>
              <w:rPr>
                <w:rFonts w:hint="eastAsia" w:ascii="仿宋" w:hAnsi="仿宋" w:eastAsia="仿宋" w:cs="仿宋"/>
                <w:sz w:val="24"/>
              </w:rPr>
              <w:t>维保基本要求</w:t>
            </w:r>
          </w:p>
        </w:tc>
        <w:tc>
          <w:tcPr>
            <w:tcW w:w="1693" w:type="dxa"/>
            <w:tcBorders>
              <w:top w:val="single" w:color="000000" w:sz="8" w:space="0"/>
              <w:left w:val="nil"/>
              <w:bottom w:val="single" w:color="000000" w:sz="4" w:space="0"/>
              <w:right w:val="single" w:color="000000" w:sz="8" w:space="0"/>
            </w:tcBorders>
            <w:tcMar>
              <w:top w:w="0" w:type="dxa"/>
              <w:left w:w="105" w:type="dxa"/>
              <w:bottom w:w="0" w:type="dxa"/>
              <w:right w:w="105" w:type="dxa"/>
            </w:tcMar>
            <w:vAlign w:val="center"/>
          </w:tcPr>
          <w:p w14:paraId="290188D4">
            <w:pPr>
              <w:pStyle w:val="15"/>
              <w:jc w:val="center"/>
              <w:rPr>
                <w:rFonts w:hint="default" w:ascii="仿宋" w:hAnsi="仿宋" w:eastAsia="仿宋" w:cs="仿宋"/>
                <w:sz w:val="24"/>
                <w:lang w:val="en-US" w:eastAsia="zh-CN"/>
              </w:rPr>
            </w:pPr>
            <w:r>
              <w:rPr>
                <w:rFonts w:hint="eastAsia" w:ascii="仿宋" w:hAnsi="仿宋" w:eastAsia="仿宋" w:cs="仿宋"/>
                <w:sz w:val="24"/>
                <w:lang w:val="en-US" w:eastAsia="zh-CN"/>
              </w:rPr>
              <w:t>维保结果</w:t>
            </w:r>
          </w:p>
        </w:tc>
      </w:tr>
      <w:tr w14:paraId="37E0AE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518D0062">
            <w:pPr>
              <w:pStyle w:val="15"/>
              <w:jc w:val="center"/>
              <w:rPr>
                <w:rFonts w:hint="eastAsia" w:ascii="仿宋" w:hAnsi="仿宋" w:eastAsia="仿宋" w:cs="仿宋"/>
                <w:sz w:val="24"/>
              </w:rPr>
            </w:pPr>
            <w:r>
              <w:rPr>
                <w:rFonts w:hint="eastAsia" w:ascii="仿宋" w:hAnsi="仿宋" w:eastAsia="仿宋" w:cs="仿宋"/>
                <w:sz w:val="24"/>
              </w:rPr>
              <w:t>1</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2976234">
            <w:pPr>
              <w:pStyle w:val="15"/>
              <w:jc w:val="center"/>
              <w:rPr>
                <w:rFonts w:hint="eastAsia" w:ascii="仿宋" w:hAnsi="仿宋" w:eastAsia="仿宋" w:cs="仿宋"/>
                <w:sz w:val="24"/>
              </w:rPr>
            </w:pPr>
            <w:r>
              <w:rPr>
                <w:rFonts w:hint="eastAsia" w:ascii="仿宋" w:hAnsi="仿宋" w:eastAsia="仿宋" w:cs="仿宋"/>
                <w:sz w:val="24"/>
              </w:rPr>
              <w:t>电动机与减速机联轴器</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05DB645">
            <w:pPr>
              <w:pStyle w:val="15"/>
              <w:jc w:val="center"/>
              <w:rPr>
                <w:rFonts w:hint="eastAsia" w:ascii="仿宋" w:hAnsi="仿宋" w:eastAsia="仿宋" w:cs="仿宋"/>
                <w:sz w:val="24"/>
              </w:rPr>
            </w:pPr>
            <w:r>
              <w:rPr>
                <w:rFonts w:hint="eastAsia" w:ascii="仿宋" w:hAnsi="仿宋" w:eastAsia="仿宋" w:cs="仿宋"/>
                <w:sz w:val="24"/>
              </w:rPr>
              <w:t>连接无松动，弹性元件外观良好，无老化等现象</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46E5C9E">
            <w:pPr>
              <w:pStyle w:val="15"/>
              <w:jc w:val="center"/>
              <w:rPr>
                <w:rFonts w:hint="eastAsia" w:ascii="仿宋" w:hAnsi="仿宋" w:eastAsia="仿宋" w:cs="仿宋"/>
                <w:sz w:val="24"/>
              </w:rPr>
            </w:pPr>
          </w:p>
        </w:tc>
      </w:tr>
      <w:tr w14:paraId="56C44E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9894F45">
            <w:pPr>
              <w:pStyle w:val="15"/>
              <w:jc w:val="center"/>
              <w:rPr>
                <w:rFonts w:hint="eastAsia" w:ascii="仿宋" w:hAnsi="仿宋" w:eastAsia="仿宋" w:cs="仿宋"/>
                <w:sz w:val="24"/>
              </w:rPr>
            </w:pPr>
            <w:r>
              <w:rPr>
                <w:rFonts w:hint="eastAsia" w:ascii="仿宋" w:hAnsi="仿宋" w:eastAsia="仿宋" w:cs="仿宋"/>
                <w:sz w:val="24"/>
              </w:rPr>
              <w:t>2</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956240">
            <w:pPr>
              <w:pStyle w:val="15"/>
              <w:jc w:val="center"/>
              <w:rPr>
                <w:rFonts w:hint="eastAsia" w:ascii="仿宋" w:hAnsi="仿宋" w:eastAsia="仿宋" w:cs="仿宋"/>
                <w:sz w:val="24"/>
              </w:rPr>
            </w:pPr>
            <w:r>
              <w:rPr>
                <w:rFonts w:hint="eastAsia" w:ascii="仿宋" w:hAnsi="仿宋" w:eastAsia="仿宋" w:cs="仿宋"/>
                <w:sz w:val="24"/>
              </w:rPr>
              <w:t>驱动轮、导向轮轴承部</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420F9C0">
            <w:pPr>
              <w:pStyle w:val="15"/>
              <w:jc w:val="center"/>
              <w:rPr>
                <w:rFonts w:hint="eastAsia" w:ascii="仿宋" w:hAnsi="仿宋" w:eastAsia="仿宋" w:cs="仿宋"/>
                <w:sz w:val="24"/>
              </w:rPr>
            </w:pPr>
            <w:r>
              <w:rPr>
                <w:rFonts w:hint="eastAsia" w:ascii="仿宋" w:hAnsi="仿宋" w:eastAsia="仿宋" w:cs="仿宋"/>
                <w:sz w:val="24"/>
              </w:rPr>
              <w:t>无异常声，无振动，润滑良好</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CFF8AEA">
            <w:pPr>
              <w:pStyle w:val="15"/>
              <w:jc w:val="center"/>
              <w:rPr>
                <w:rFonts w:hint="eastAsia" w:ascii="仿宋" w:hAnsi="仿宋" w:eastAsia="仿宋" w:cs="仿宋"/>
                <w:sz w:val="24"/>
              </w:rPr>
            </w:pPr>
          </w:p>
        </w:tc>
      </w:tr>
      <w:tr w14:paraId="79C35D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6AA4F25D">
            <w:pPr>
              <w:pStyle w:val="15"/>
              <w:jc w:val="center"/>
              <w:rPr>
                <w:rFonts w:hint="eastAsia" w:ascii="仿宋" w:hAnsi="仿宋" w:eastAsia="仿宋" w:cs="仿宋"/>
                <w:sz w:val="24"/>
              </w:rPr>
            </w:pPr>
            <w:r>
              <w:rPr>
                <w:rFonts w:hint="eastAsia" w:ascii="仿宋" w:hAnsi="仿宋" w:eastAsia="仿宋" w:cs="仿宋"/>
                <w:sz w:val="24"/>
              </w:rPr>
              <w:t>3</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240381F">
            <w:pPr>
              <w:pStyle w:val="15"/>
              <w:jc w:val="center"/>
              <w:rPr>
                <w:rFonts w:hint="eastAsia" w:ascii="仿宋" w:hAnsi="仿宋" w:eastAsia="仿宋" w:cs="仿宋"/>
                <w:sz w:val="24"/>
              </w:rPr>
            </w:pPr>
            <w:r>
              <w:rPr>
                <w:rFonts w:hint="eastAsia" w:ascii="仿宋" w:hAnsi="仿宋" w:eastAsia="仿宋" w:cs="仿宋"/>
                <w:sz w:val="24"/>
              </w:rPr>
              <w:t>曳引轮槽</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EC3229F">
            <w:pPr>
              <w:pStyle w:val="15"/>
              <w:jc w:val="center"/>
              <w:rPr>
                <w:rFonts w:hint="eastAsia" w:ascii="仿宋" w:hAnsi="仿宋" w:eastAsia="仿宋" w:cs="仿宋"/>
                <w:sz w:val="24"/>
              </w:rPr>
            </w:pPr>
            <w:r>
              <w:rPr>
                <w:rFonts w:hint="eastAsia" w:ascii="仿宋" w:hAnsi="仿宋" w:eastAsia="仿宋" w:cs="仿宋"/>
                <w:sz w:val="24"/>
              </w:rPr>
              <w:t>磨损量不超过制造单位要求</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CA22669">
            <w:pPr>
              <w:pStyle w:val="15"/>
              <w:jc w:val="center"/>
              <w:rPr>
                <w:rFonts w:hint="eastAsia" w:ascii="仿宋" w:hAnsi="仿宋" w:eastAsia="仿宋" w:cs="仿宋"/>
                <w:sz w:val="24"/>
              </w:rPr>
            </w:pPr>
          </w:p>
        </w:tc>
      </w:tr>
      <w:tr w14:paraId="08B12F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8EBE44C">
            <w:pPr>
              <w:pStyle w:val="15"/>
              <w:jc w:val="center"/>
              <w:rPr>
                <w:rFonts w:hint="eastAsia" w:ascii="仿宋" w:hAnsi="仿宋" w:eastAsia="仿宋" w:cs="仿宋"/>
                <w:sz w:val="24"/>
              </w:rPr>
            </w:pPr>
            <w:r>
              <w:rPr>
                <w:rFonts w:hint="eastAsia" w:ascii="仿宋" w:hAnsi="仿宋" w:eastAsia="仿宋" w:cs="仿宋"/>
                <w:sz w:val="24"/>
              </w:rPr>
              <w:t>4</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DA404D">
            <w:pPr>
              <w:pStyle w:val="15"/>
              <w:jc w:val="center"/>
              <w:rPr>
                <w:rFonts w:hint="eastAsia" w:ascii="仿宋" w:hAnsi="仿宋" w:eastAsia="仿宋" w:cs="仿宋"/>
                <w:sz w:val="24"/>
              </w:rPr>
            </w:pPr>
            <w:r>
              <w:rPr>
                <w:rFonts w:hint="eastAsia" w:ascii="仿宋" w:hAnsi="仿宋" w:eastAsia="仿宋" w:cs="仿宋"/>
                <w:sz w:val="24"/>
              </w:rPr>
              <w:t>制动器动作状态监测装置</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CF3D3CF">
            <w:pPr>
              <w:pStyle w:val="15"/>
              <w:jc w:val="center"/>
              <w:rPr>
                <w:rFonts w:hint="eastAsia" w:ascii="仿宋" w:hAnsi="仿宋" w:eastAsia="仿宋" w:cs="仿宋"/>
                <w:sz w:val="24"/>
              </w:rPr>
            </w:pPr>
            <w:r>
              <w:rPr>
                <w:rFonts w:hint="eastAsia" w:ascii="仿宋" w:hAnsi="仿宋" w:eastAsia="仿宋" w:cs="仿宋"/>
                <w:sz w:val="24"/>
              </w:rPr>
              <w:t>工作正常，制动器动作可靠</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B1E0509">
            <w:pPr>
              <w:pStyle w:val="15"/>
              <w:jc w:val="center"/>
              <w:rPr>
                <w:rFonts w:hint="eastAsia" w:ascii="仿宋" w:hAnsi="仿宋" w:eastAsia="仿宋" w:cs="仿宋"/>
                <w:sz w:val="24"/>
              </w:rPr>
            </w:pPr>
          </w:p>
        </w:tc>
      </w:tr>
      <w:tr w14:paraId="2EE111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F4C2E2B">
            <w:pPr>
              <w:pStyle w:val="15"/>
              <w:jc w:val="center"/>
              <w:rPr>
                <w:rFonts w:hint="eastAsia" w:ascii="仿宋" w:hAnsi="仿宋" w:eastAsia="仿宋" w:cs="仿宋"/>
                <w:sz w:val="24"/>
              </w:rPr>
            </w:pPr>
            <w:r>
              <w:rPr>
                <w:rFonts w:hint="eastAsia" w:ascii="仿宋" w:hAnsi="仿宋" w:eastAsia="仿宋" w:cs="仿宋"/>
                <w:sz w:val="24"/>
              </w:rPr>
              <w:t>5</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47134D">
            <w:pPr>
              <w:pStyle w:val="15"/>
              <w:jc w:val="center"/>
              <w:rPr>
                <w:rFonts w:hint="eastAsia" w:ascii="仿宋" w:hAnsi="仿宋" w:eastAsia="仿宋" w:cs="仿宋"/>
                <w:sz w:val="24"/>
              </w:rPr>
            </w:pPr>
            <w:r>
              <w:rPr>
                <w:rFonts w:hint="eastAsia" w:ascii="仿宋" w:hAnsi="仿宋" w:eastAsia="仿宋" w:cs="仿宋"/>
                <w:sz w:val="24"/>
              </w:rPr>
              <w:t>控制柜内各接线端子</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3E7E468">
            <w:pPr>
              <w:pStyle w:val="15"/>
              <w:jc w:val="center"/>
              <w:rPr>
                <w:rFonts w:hint="eastAsia" w:ascii="仿宋" w:hAnsi="仿宋" w:eastAsia="仿宋" w:cs="仿宋"/>
                <w:sz w:val="24"/>
              </w:rPr>
            </w:pPr>
            <w:r>
              <w:rPr>
                <w:rFonts w:hint="eastAsia" w:ascii="仿宋" w:hAnsi="仿宋" w:eastAsia="仿宋" w:cs="仿宋"/>
                <w:sz w:val="24"/>
              </w:rPr>
              <w:t>各接线紧固、整齐，线号齐全清晰</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98A4DBE">
            <w:pPr>
              <w:pStyle w:val="15"/>
              <w:jc w:val="center"/>
              <w:rPr>
                <w:rFonts w:hint="eastAsia" w:ascii="仿宋" w:hAnsi="仿宋" w:eastAsia="仿宋" w:cs="仿宋"/>
                <w:sz w:val="24"/>
              </w:rPr>
            </w:pPr>
          </w:p>
        </w:tc>
      </w:tr>
      <w:tr w14:paraId="25A6B3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55D440A7">
            <w:pPr>
              <w:pStyle w:val="15"/>
              <w:jc w:val="center"/>
              <w:rPr>
                <w:rFonts w:hint="eastAsia" w:ascii="仿宋" w:hAnsi="仿宋" w:eastAsia="仿宋" w:cs="仿宋"/>
                <w:sz w:val="24"/>
              </w:rPr>
            </w:pPr>
            <w:r>
              <w:rPr>
                <w:rFonts w:hint="eastAsia" w:ascii="仿宋" w:hAnsi="仿宋" w:eastAsia="仿宋" w:cs="仿宋"/>
                <w:sz w:val="24"/>
              </w:rPr>
              <w:t>6</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2DA3B1">
            <w:pPr>
              <w:pStyle w:val="15"/>
              <w:jc w:val="center"/>
              <w:rPr>
                <w:rFonts w:hint="eastAsia" w:ascii="仿宋" w:hAnsi="仿宋" w:eastAsia="仿宋" w:cs="仿宋"/>
                <w:sz w:val="24"/>
              </w:rPr>
            </w:pPr>
            <w:r>
              <w:rPr>
                <w:rFonts w:hint="eastAsia" w:ascii="仿宋" w:hAnsi="仿宋" w:eastAsia="仿宋" w:cs="仿宋"/>
                <w:sz w:val="24"/>
              </w:rPr>
              <w:t>控制柜各仪表</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D085356">
            <w:pPr>
              <w:pStyle w:val="15"/>
              <w:jc w:val="center"/>
              <w:rPr>
                <w:rFonts w:hint="eastAsia" w:ascii="仿宋" w:hAnsi="仿宋" w:eastAsia="仿宋" w:cs="仿宋"/>
                <w:sz w:val="24"/>
              </w:rPr>
            </w:pPr>
            <w:r>
              <w:rPr>
                <w:rFonts w:hint="eastAsia" w:ascii="仿宋" w:hAnsi="仿宋" w:eastAsia="仿宋" w:cs="仿宋"/>
                <w:sz w:val="24"/>
              </w:rPr>
              <w:t>显示正确</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8B85D93">
            <w:pPr>
              <w:pStyle w:val="15"/>
              <w:jc w:val="center"/>
              <w:rPr>
                <w:rFonts w:hint="eastAsia" w:ascii="仿宋" w:hAnsi="仿宋" w:eastAsia="仿宋" w:cs="仿宋"/>
                <w:sz w:val="24"/>
              </w:rPr>
            </w:pPr>
          </w:p>
        </w:tc>
      </w:tr>
      <w:tr w14:paraId="192844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11672D37">
            <w:pPr>
              <w:pStyle w:val="15"/>
              <w:jc w:val="center"/>
              <w:rPr>
                <w:rFonts w:hint="eastAsia" w:ascii="仿宋" w:hAnsi="仿宋" w:eastAsia="仿宋" w:cs="仿宋"/>
                <w:sz w:val="24"/>
              </w:rPr>
            </w:pPr>
            <w:r>
              <w:rPr>
                <w:rFonts w:hint="eastAsia" w:ascii="仿宋" w:hAnsi="仿宋" w:eastAsia="仿宋" w:cs="仿宋"/>
                <w:sz w:val="24"/>
              </w:rPr>
              <w:t>7</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F9DAD02">
            <w:pPr>
              <w:pStyle w:val="15"/>
              <w:jc w:val="center"/>
              <w:rPr>
                <w:rFonts w:hint="eastAsia" w:ascii="仿宋" w:hAnsi="仿宋" w:eastAsia="仿宋" w:cs="仿宋"/>
                <w:sz w:val="24"/>
              </w:rPr>
            </w:pPr>
            <w:r>
              <w:rPr>
                <w:rFonts w:hint="eastAsia" w:ascii="仿宋" w:hAnsi="仿宋" w:eastAsia="仿宋" w:cs="仿宋"/>
                <w:sz w:val="24"/>
              </w:rPr>
              <w:t>井道、对重、轿顶各反绳轮轴承部</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A47F134">
            <w:pPr>
              <w:pStyle w:val="15"/>
              <w:jc w:val="center"/>
              <w:rPr>
                <w:rFonts w:hint="eastAsia" w:ascii="仿宋" w:hAnsi="仿宋" w:eastAsia="仿宋" w:cs="仿宋"/>
                <w:sz w:val="24"/>
              </w:rPr>
            </w:pPr>
            <w:r>
              <w:rPr>
                <w:rFonts w:hint="eastAsia" w:ascii="仿宋" w:hAnsi="仿宋" w:eastAsia="仿宋" w:cs="仿宋"/>
                <w:sz w:val="24"/>
              </w:rPr>
              <w:t>无异常声，无振动，润滑良好</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C9C9177">
            <w:pPr>
              <w:pStyle w:val="15"/>
              <w:jc w:val="center"/>
              <w:rPr>
                <w:rFonts w:hint="eastAsia" w:ascii="仿宋" w:hAnsi="仿宋" w:eastAsia="仿宋" w:cs="仿宋"/>
                <w:sz w:val="24"/>
              </w:rPr>
            </w:pPr>
          </w:p>
        </w:tc>
      </w:tr>
      <w:tr w14:paraId="6D3046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E77CBCF">
            <w:pPr>
              <w:pStyle w:val="15"/>
              <w:jc w:val="center"/>
              <w:rPr>
                <w:rFonts w:hint="eastAsia" w:ascii="仿宋" w:hAnsi="仿宋" w:eastAsia="仿宋" w:cs="仿宋"/>
                <w:sz w:val="24"/>
              </w:rPr>
            </w:pPr>
            <w:r>
              <w:rPr>
                <w:rFonts w:hint="eastAsia" w:ascii="仿宋" w:hAnsi="仿宋" w:eastAsia="仿宋" w:cs="仿宋"/>
                <w:sz w:val="24"/>
              </w:rPr>
              <w:t>8</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E7BDA9">
            <w:pPr>
              <w:pStyle w:val="15"/>
              <w:jc w:val="center"/>
              <w:rPr>
                <w:rFonts w:hint="eastAsia" w:ascii="仿宋" w:hAnsi="仿宋" w:eastAsia="仿宋" w:cs="仿宋"/>
                <w:sz w:val="24"/>
              </w:rPr>
            </w:pPr>
            <w:r>
              <w:rPr>
                <w:rFonts w:hint="eastAsia" w:ascii="仿宋" w:hAnsi="仿宋" w:eastAsia="仿宋" w:cs="仿宋"/>
                <w:sz w:val="24"/>
              </w:rPr>
              <w:t>悬挂装置、补偿绳</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9C647B3">
            <w:pPr>
              <w:pStyle w:val="15"/>
              <w:jc w:val="center"/>
              <w:rPr>
                <w:rFonts w:hint="eastAsia" w:ascii="仿宋" w:hAnsi="仿宋" w:eastAsia="仿宋" w:cs="仿宋"/>
                <w:sz w:val="24"/>
              </w:rPr>
            </w:pPr>
            <w:r>
              <w:rPr>
                <w:rFonts w:hint="eastAsia" w:ascii="仿宋" w:hAnsi="仿宋" w:eastAsia="仿宋" w:cs="仿宋"/>
                <w:sz w:val="24"/>
              </w:rPr>
              <w:t>磨损量、断丝数不超过要求</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BE83150">
            <w:pPr>
              <w:pStyle w:val="15"/>
              <w:jc w:val="center"/>
              <w:rPr>
                <w:rFonts w:hint="eastAsia" w:ascii="仿宋" w:hAnsi="仿宋" w:eastAsia="仿宋" w:cs="仿宋"/>
                <w:sz w:val="24"/>
              </w:rPr>
            </w:pPr>
          </w:p>
        </w:tc>
      </w:tr>
      <w:tr w14:paraId="520827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74A3EDD4">
            <w:pPr>
              <w:pStyle w:val="15"/>
              <w:jc w:val="center"/>
              <w:rPr>
                <w:rFonts w:hint="eastAsia" w:ascii="仿宋" w:hAnsi="仿宋" w:eastAsia="仿宋" w:cs="仿宋"/>
                <w:sz w:val="24"/>
              </w:rPr>
            </w:pPr>
            <w:r>
              <w:rPr>
                <w:rFonts w:hint="eastAsia" w:ascii="仿宋" w:hAnsi="仿宋" w:eastAsia="仿宋" w:cs="仿宋"/>
                <w:sz w:val="24"/>
              </w:rPr>
              <w:t>9</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00E475C">
            <w:pPr>
              <w:pStyle w:val="15"/>
              <w:jc w:val="center"/>
              <w:rPr>
                <w:rFonts w:hint="eastAsia" w:ascii="仿宋" w:hAnsi="仿宋" w:eastAsia="仿宋" w:cs="仿宋"/>
                <w:sz w:val="24"/>
              </w:rPr>
            </w:pPr>
            <w:r>
              <w:rPr>
                <w:rFonts w:hint="eastAsia" w:ascii="仿宋" w:hAnsi="仿宋" w:eastAsia="仿宋" w:cs="仿宋"/>
                <w:sz w:val="24"/>
              </w:rPr>
              <w:t>绳头组合</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7494997">
            <w:pPr>
              <w:pStyle w:val="15"/>
              <w:jc w:val="center"/>
              <w:rPr>
                <w:rFonts w:hint="eastAsia" w:ascii="仿宋" w:hAnsi="仿宋" w:eastAsia="仿宋" w:cs="仿宋"/>
                <w:sz w:val="24"/>
              </w:rPr>
            </w:pPr>
            <w:r>
              <w:rPr>
                <w:rFonts w:hint="eastAsia" w:ascii="仿宋" w:hAnsi="仿宋" w:eastAsia="仿宋" w:cs="仿宋"/>
                <w:sz w:val="24"/>
              </w:rPr>
              <w:t>螺母无松动</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73F92D9E">
            <w:pPr>
              <w:pStyle w:val="15"/>
              <w:jc w:val="center"/>
              <w:rPr>
                <w:rFonts w:hint="eastAsia" w:ascii="仿宋" w:hAnsi="仿宋" w:eastAsia="仿宋" w:cs="仿宋"/>
                <w:sz w:val="24"/>
              </w:rPr>
            </w:pPr>
          </w:p>
        </w:tc>
      </w:tr>
      <w:tr w14:paraId="466256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ED8D1A0">
            <w:pPr>
              <w:pStyle w:val="15"/>
              <w:jc w:val="center"/>
              <w:rPr>
                <w:rFonts w:hint="eastAsia" w:ascii="仿宋" w:hAnsi="仿宋" w:eastAsia="仿宋" w:cs="仿宋"/>
                <w:sz w:val="24"/>
              </w:rPr>
            </w:pPr>
            <w:r>
              <w:rPr>
                <w:rFonts w:hint="eastAsia" w:ascii="仿宋" w:hAnsi="仿宋" w:eastAsia="仿宋" w:cs="仿宋"/>
                <w:sz w:val="24"/>
              </w:rPr>
              <w:t>10</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E32DBD">
            <w:pPr>
              <w:pStyle w:val="15"/>
              <w:jc w:val="center"/>
              <w:rPr>
                <w:rFonts w:hint="eastAsia" w:ascii="仿宋" w:hAnsi="仿宋" w:eastAsia="仿宋" w:cs="仿宋"/>
                <w:sz w:val="24"/>
              </w:rPr>
            </w:pPr>
            <w:r>
              <w:rPr>
                <w:rFonts w:hint="eastAsia" w:ascii="仿宋" w:hAnsi="仿宋" w:eastAsia="仿宋" w:cs="仿宋"/>
                <w:sz w:val="24"/>
              </w:rPr>
              <w:t>限速器钢丝绳</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E39CFF7">
            <w:pPr>
              <w:pStyle w:val="15"/>
              <w:jc w:val="center"/>
              <w:rPr>
                <w:rFonts w:hint="eastAsia" w:ascii="仿宋" w:hAnsi="仿宋" w:eastAsia="仿宋" w:cs="仿宋"/>
                <w:sz w:val="24"/>
              </w:rPr>
            </w:pPr>
            <w:r>
              <w:rPr>
                <w:rFonts w:hint="eastAsia" w:ascii="仿宋" w:hAnsi="仿宋" w:eastAsia="仿宋" w:cs="仿宋"/>
                <w:sz w:val="24"/>
              </w:rPr>
              <w:t>磨损量、断丝数不超过制造单位要求</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ED28E80">
            <w:pPr>
              <w:pStyle w:val="15"/>
              <w:jc w:val="center"/>
              <w:rPr>
                <w:rFonts w:hint="eastAsia" w:ascii="仿宋" w:hAnsi="仿宋" w:eastAsia="仿宋" w:cs="仿宋"/>
                <w:sz w:val="24"/>
              </w:rPr>
            </w:pPr>
          </w:p>
        </w:tc>
      </w:tr>
      <w:tr w14:paraId="32DF77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CB30CA3">
            <w:pPr>
              <w:pStyle w:val="15"/>
              <w:jc w:val="center"/>
              <w:rPr>
                <w:rFonts w:hint="eastAsia" w:ascii="仿宋" w:hAnsi="仿宋" w:eastAsia="仿宋" w:cs="仿宋"/>
                <w:sz w:val="24"/>
              </w:rPr>
            </w:pPr>
            <w:r>
              <w:rPr>
                <w:rFonts w:hint="eastAsia" w:ascii="仿宋" w:hAnsi="仿宋" w:eastAsia="仿宋" w:cs="仿宋"/>
                <w:sz w:val="24"/>
              </w:rPr>
              <w:t>11</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E6AC9F">
            <w:pPr>
              <w:pStyle w:val="15"/>
              <w:jc w:val="center"/>
              <w:rPr>
                <w:rFonts w:hint="eastAsia" w:ascii="仿宋" w:hAnsi="仿宋" w:eastAsia="仿宋" w:cs="仿宋"/>
                <w:sz w:val="24"/>
              </w:rPr>
            </w:pPr>
            <w:r>
              <w:rPr>
                <w:rFonts w:hint="eastAsia" w:ascii="仿宋" w:hAnsi="仿宋" w:eastAsia="仿宋" w:cs="仿宋"/>
                <w:sz w:val="24"/>
              </w:rPr>
              <w:t>层门、轿门门扇</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7DF10B7">
            <w:pPr>
              <w:pStyle w:val="15"/>
              <w:jc w:val="center"/>
              <w:rPr>
                <w:rFonts w:hint="eastAsia" w:ascii="仿宋" w:hAnsi="仿宋" w:eastAsia="仿宋" w:cs="仿宋"/>
                <w:sz w:val="24"/>
              </w:rPr>
            </w:pPr>
            <w:r>
              <w:rPr>
                <w:rFonts w:hint="eastAsia" w:ascii="仿宋" w:hAnsi="仿宋" w:eastAsia="仿宋" w:cs="仿宋"/>
                <w:sz w:val="24"/>
              </w:rPr>
              <w:t>门扇各相关间隙符合标准</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4CF93D4">
            <w:pPr>
              <w:pStyle w:val="15"/>
              <w:jc w:val="center"/>
              <w:rPr>
                <w:rFonts w:hint="eastAsia" w:ascii="仿宋" w:hAnsi="仿宋" w:eastAsia="仿宋" w:cs="仿宋"/>
                <w:sz w:val="24"/>
              </w:rPr>
            </w:pPr>
          </w:p>
        </w:tc>
      </w:tr>
      <w:tr w14:paraId="42FFFC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EB92AC3">
            <w:pPr>
              <w:pStyle w:val="15"/>
              <w:jc w:val="center"/>
              <w:rPr>
                <w:rFonts w:hint="eastAsia" w:ascii="仿宋" w:hAnsi="仿宋" w:eastAsia="仿宋" w:cs="仿宋"/>
                <w:sz w:val="24"/>
              </w:rPr>
            </w:pPr>
            <w:r>
              <w:rPr>
                <w:rFonts w:hint="eastAsia" w:ascii="仿宋" w:hAnsi="仿宋" w:eastAsia="仿宋" w:cs="仿宋"/>
                <w:sz w:val="24"/>
              </w:rPr>
              <w:t>12</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97FC4E3">
            <w:pPr>
              <w:pStyle w:val="15"/>
              <w:jc w:val="center"/>
              <w:rPr>
                <w:rFonts w:hint="eastAsia" w:ascii="仿宋" w:hAnsi="仿宋" w:eastAsia="仿宋" w:cs="仿宋"/>
                <w:sz w:val="24"/>
              </w:rPr>
            </w:pPr>
            <w:r>
              <w:rPr>
                <w:rFonts w:hint="eastAsia" w:ascii="仿宋" w:hAnsi="仿宋" w:eastAsia="仿宋" w:cs="仿宋"/>
                <w:sz w:val="24"/>
              </w:rPr>
              <w:t>轿门开门限制装置</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65735CA">
            <w:pPr>
              <w:pStyle w:val="15"/>
              <w:jc w:val="center"/>
              <w:rPr>
                <w:rFonts w:hint="eastAsia" w:ascii="仿宋" w:hAnsi="仿宋" w:eastAsia="仿宋" w:cs="仿宋"/>
                <w:sz w:val="24"/>
              </w:rPr>
            </w:pPr>
            <w:r>
              <w:rPr>
                <w:rFonts w:hint="eastAsia" w:ascii="仿宋" w:hAnsi="仿宋" w:eastAsia="仿宋" w:cs="仿宋"/>
                <w:sz w:val="24"/>
              </w:rPr>
              <w:t>工作正常</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7FBCE66">
            <w:pPr>
              <w:pStyle w:val="15"/>
              <w:jc w:val="center"/>
              <w:rPr>
                <w:rFonts w:hint="eastAsia" w:ascii="仿宋" w:hAnsi="仿宋" w:eastAsia="仿宋" w:cs="仿宋"/>
                <w:sz w:val="24"/>
              </w:rPr>
            </w:pPr>
          </w:p>
        </w:tc>
      </w:tr>
      <w:tr w14:paraId="1EF86E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20EE6AB5">
            <w:pPr>
              <w:pStyle w:val="15"/>
              <w:jc w:val="center"/>
              <w:rPr>
                <w:rFonts w:hint="eastAsia" w:ascii="仿宋" w:hAnsi="仿宋" w:eastAsia="仿宋" w:cs="仿宋"/>
                <w:sz w:val="24"/>
              </w:rPr>
            </w:pPr>
            <w:r>
              <w:rPr>
                <w:rFonts w:hint="eastAsia" w:ascii="仿宋" w:hAnsi="仿宋" w:eastAsia="仿宋" w:cs="仿宋"/>
                <w:sz w:val="24"/>
              </w:rPr>
              <w:t>13</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D35748E">
            <w:pPr>
              <w:pStyle w:val="15"/>
              <w:jc w:val="center"/>
              <w:rPr>
                <w:rFonts w:hint="eastAsia" w:ascii="仿宋" w:hAnsi="仿宋" w:eastAsia="仿宋" w:cs="仿宋"/>
                <w:sz w:val="24"/>
              </w:rPr>
            </w:pPr>
            <w:r>
              <w:rPr>
                <w:rFonts w:hint="eastAsia" w:ascii="仿宋" w:hAnsi="仿宋" w:eastAsia="仿宋" w:cs="仿宋"/>
                <w:sz w:val="24"/>
              </w:rPr>
              <w:t>对重缓冲距离</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69FFB69E">
            <w:pPr>
              <w:pStyle w:val="15"/>
              <w:jc w:val="center"/>
              <w:rPr>
                <w:rFonts w:hint="eastAsia" w:ascii="仿宋" w:hAnsi="仿宋" w:eastAsia="仿宋" w:cs="仿宋"/>
                <w:sz w:val="24"/>
              </w:rPr>
            </w:pPr>
            <w:r>
              <w:rPr>
                <w:rFonts w:hint="eastAsia" w:ascii="仿宋" w:hAnsi="仿宋" w:eastAsia="仿宋" w:cs="仿宋"/>
                <w:sz w:val="24"/>
              </w:rPr>
              <w:t>符合标准值</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DFAED0A">
            <w:pPr>
              <w:pStyle w:val="15"/>
              <w:jc w:val="center"/>
              <w:rPr>
                <w:rFonts w:hint="eastAsia" w:ascii="仿宋" w:hAnsi="仿宋" w:eastAsia="仿宋" w:cs="仿宋"/>
                <w:sz w:val="24"/>
              </w:rPr>
            </w:pPr>
          </w:p>
        </w:tc>
      </w:tr>
      <w:tr w14:paraId="645514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EC5FB6F">
            <w:pPr>
              <w:pStyle w:val="15"/>
              <w:jc w:val="center"/>
              <w:rPr>
                <w:rFonts w:hint="eastAsia" w:ascii="仿宋" w:hAnsi="仿宋" w:eastAsia="仿宋" w:cs="仿宋"/>
                <w:sz w:val="24"/>
              </w:rPr>
            </w:pPr>
            <w:r>
              <w:rPr>
                <w:rFonts w:hint="eastAsia" w:ascii="仿宋" w:hAnsi="仿宋" w:eastAsia="仿宋" w:cs="仿宋"/>
                <w:sz w:val="24"/>
              </w:rPr>
              <w:t>14</w:t>
            </w:r>
          </w:p>
        </w:tc>
        <w:tc>
          <w:tcPr>
            <w:tcW w:w="25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18D060C">
            <w:pPr>
              <w:pStyle w:val="15"/>
              <w:jc w:val="center"/>
              <w:rPr>
                <w:rFonts w:hint="eastAsia" w:ascii="仿宋" w:hAnsi="仿宋" w:eastAsia="仿宋" w:cs="仿宋"/>
                <w:sz w:val="24"/>
              </w:rPr>
            </w:pPr>
            <w:r>
              <w:rPr>
                <w:rFonts w:hint="eastAsia" w:ascii="仿宋" w:hAnsi="仿宋" w:eastAsia="仿宋" w:cs="仿宋"/>
                <w:sz w:val="24"/>
              </w:rPr>
              <w:t>补偿链（绳）与轿厢、对重接合处</w:t>
            </w:r>
          </w:p>
        </w:tc>
        <w:tc>
          <w:tcPr>
            <w:tcW w:w="3400"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3D2E6E34">
            <w:pPr>
              <w:pStyle w:val="15"/>
              <w:jc w:val="center"/>
              <w:rPr>
                <w:rFonts w:hint="eastAsia" w:ascii="仿宋" w:hAnsi="仿宋" w:eastAsia="仿宋" w:cs="仿宋"/>
                <w:sz w:val="24"/>
              </w:rPr>
            </w:pPr>
            <w:r>
              <w:rPr>
                <w:rFonts w:hint="eastAsia" w:ascii="仿宋" w:hAnsi="仿宋" w:eastAsia="仿宋" w:cs="仿宋"/>
                <w:sz w:val="24"/>
              </w:rPr>
              <w:t>固定、无松动</w:t>
            </w:r>
          </w:p>
        </w:tc>
        <w:tc>
          <w:tcPr>
            <w:tcW w:w="169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F1C8A93">
            <w:pPr>
              <w:pStyle w:val="15"/>
              <w:jc w:val="center"/>
              <w:rPr>
                <w:rFonts w:hint="eastAsia" w:ascii="仿宋" w:hAnsi="仿宋" w:eastAsia="仿宋" w:cs="仿宋"/>
                <w:sz w:val="24"/>
              </w:rPr>
            </w:pPr>
          </w:p>
        </w:tc>
      </w:tr>
      <w:tr w14:paraId="7FADED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nil"/>
              <w:left w:val="single" w:color="000000" w:sz="8" w:space="0"/>
              <w:bottom w:val="single" w:color="000000" w:sz="8" w:space="0"/>
              <w:right w:val="single" w:color="000000" w:sz="4" w:space="0"/>
            </w:tcBorders>
            <w:tcMar>
              <w:top w:w="0" w:type="dxa"/>
              <w:left w:w="105" w:type="dxa"/>
              <w:bottom w:w="0" w:type="dxa"/>
              <w:right w:w="105" w:type="dxa"/>
            </w:tcMar>
            <w:vAlign w:val="center"/>
          </w:tcPr>
          <w:p w14:paraId="5B817F22">
            <w:pPr>
              <w:pStyle w:val="15"/>
              <w:jc w:val="center"/>
              <w:rPr>
                <w:rFonts w:hint="eastAsia" w:ascii="仿宋" w:hAnsi="仿宋" w:eastAsia="仿宋" w:cs="仿宋"/>
                <w:sz w:val="24"/>
              </w:rPr>
            </w:pPr>
            <w:r>
              <w:rPr>
                <w:rFonts w:hint="eastAsia" w:ascii="仿宋" w:hAnsi="仿宋" w:eastAsia="仿宋" w:cs="仿宋"/>
                <w:sz w:val="24"/>
              </w:rPr>
              <w:t>15</w:t>
            </w:r>
          </w:p>
        </w:tc>
        <w:tc>
          <w:tcPr>
            <w:tcW w:w="2525" w:type="dxa"/>
            <w:tcBorders>
              <w:top w:val="nil"/>
              <w:left w:val="nil"/>
              <w:bottom w:val="single" w:color="000000" w:sz="8" w:space="0"/>
              <w:right w:val="single" w:color="000000" w:sz="4" w:space="0"/>
            </w:tcBorders>
            <w:tcMar>
              <w:top w:w="0" w:type="dxa"/>
              <w:left w:w="105" w:type="dxa"/>
              <w:bottom w:w="0" w:type="dxa"/>
              <w:right w:w="105" w:type="dxa"/>
            </w:tcMar>
            <w:vAlign w:val="center"/>
          </w:tcPr>
          <w:p w14:paraId="2237B59A">
            <w:pPr>
              <w:pStyle w:val="15"/>
              <w:jc w:val="center"/>
              <w:rPr>
                <w:rFonts w:hint="eastAsia" w:ascii="仿宋" w:hAnsi="仿宋" w:eastAsia="仿宋" w:cs="仿宋"/>
                <w:sz w:val="24"/>
              </w:rPr>
            </w:pPr>
            <w:r>
              <w:rPr>
                <w:rFonts w:hint="eastAsia" w:ascii="仿宋" w:hAnsi="仿宋" w:eastAsia="仿宋" w:cs="仿宋"/>
                <w:sz w:val="24"/>
              </w:rPr>
              <w:t>上下极限开关</w:t>
            </w:r>
          </w:p>
        </w:tc>
        <w:tc>
          <w:tcPr>
            <w:tcW w:w="3400" w:type="dxa"/>
            <w:tcBorders>
              <w:top w:val="nil"/>
              <w:left w:val="nil"/>
              <w:bottom w:val="single" w:color="000000" w:sz="8" w:space="0"/>
              <w:right w:val="single" w:color="000000" w:sz="8" w:space="0"/>
            </w:tcBorders>
            <w:tcMar>
              <w:top w:w="0" w:type="dxa"/>
              <w:left w:w="105" w:type="dxa"/>
              <w:bottom w:w="0" w:type="dxa"/>
              <w:right w:w="105" w:type="dxa"/>
            </w:tcMar>
            <w:vAlign w:val="center"/>
          </w:tcPr>
          <w:p w14:paraId="04450246">
            <w:pPr>
              <w:pStyle w:val="15"/>
              <w:jc w:val="center"/>
              <w:rPr>
                <w:rFonts w:hint="eastAsia" w:ascii="仿宋" w:hAnsi="仿宋" w:eastAsia="仿宋" w:cs="仿宋"/>
                <w:sz w:val="24"/>
              </w:rPr>
            </w:pPr>
            <w:r>
              <w:rPr>
                <w:rFonts w:hint="eastAsia" w:ascii="仿宋" w:hAnsi="仿宋" w:eastAsia="仿宋" w:cs="仿宋"/>
                <w:sz w:val="24"/>
              </w:rPr>
              <w:t>工作正常</w:t>
            </w:r>
          </w:p>
        </w:tc>
        <w:tc>
          <w:tcPr>
            <w:tcW w:w="1693" w:type="dxa"/>
            <w:tcBorders>
              <w:top w:val="nil"/>
              <w:left w:val="nil"/>
              <w:bottom w:val="single" w:color="000000" w:sz="8" w:space="0"/>
              <w:right w:val="single" w:color="000000" w:sz="8" w:space="0"/>
            </w:tcBorders>
            <w:tcMar>
              <w:top w:w="0" w:type="dxa"/>
              <w:left w:w="105" w:type="dxa"/>
              <w:bottom w:w="0" w:type="dxa"/>
              <w:right w:w="105" w:type="dxa"/>
            </w:tcMar>
            <w:vAlign w:val="center"/>
          </w:tcPr>
          <w:p w14:paraId="76BAD693">
            <w:pPr>
              <w:pStyle w:val="15"/>
              <w:jc w:val="center"/>
              <w:rPr>
                <w:rFonts w:hint="eastAsia" w:ascii="仿宋" w:hAnsi="仿宋" w:eastAsia="仿宋" w:cs="仿宋"/>
                <w:sz w:val="24"/>
              </w:rPr>
            </w:pPr>
          </w:p>
        </w:tc>
      </w:tr>
    </w:tbl>
    <w:p w14:paraId="48DE6BBA">
      <w:pPr>
        <w:pStyle w:val="15"/>
        <w:jc w:val="center"/>
        <w:rPr>
          <w:rFonts w:hint="eastAsia" w:ascii="仿宋" w:hAnsi="仿宋" w:eastAsia="仿宋" w:cs="仿宋"/>
          <w:sz w:val="24"/>
        </w:rPr>
      </w:pPr>
    </w:p>
    <w:p w14:paraId="50F6ED6F">
      <w:pPr>
        <w:pStyle w:val="15"/>
        <w:jc w:val="center"/>
        <w:rPr>
          <w:rFonts w:hint="eastAsia" w:ascii="仿宋" w:hAnsi="仿宋" w:eastAsia="仿宋" w:cs="仿宋"/>
          <w:sz w:val="24"/>
        </w:rPr>
      </w:pPr>
    </w:p>
    <w:p w14:paraId="4CCC63EC">
      <w:pPr>
        <w:pStyle w:val="15"/>
        <w:jc w:val="both"/>
        <w:rPr>
          <w:rFonts w:hint="eastAsia" w:ascii="仿宋" w:hAnsi="仿宋" w:eastAsia="仿宋" w:cs="仿宋"/>
          <w:sz w:val="24"/>
        </w:rPr>
      </w:pPr>
      <w:r>
        <w:rPr>
          <w:rFonts w:hint="eastAsia" w:ascii="仿宋" w:hAnsi="仿宋" w:eastAsia="仿宋" w:cs="仿宋"/>
          <w:sz w:val="24"/>
        </w:rPr>
        <w:t>A4  年度维保项目（内容）和要求</w:t>
      </w:r>
    </w:p>
    <w:p w14:paraId="786656F6">
      <w:pPr>
        <w:pStyle w:val="15"/>
        <w:jc w:val="both"/>
        <w:rPr>
          <w:rFonts w:hint="eastAsia" w:ascii="仿宋" w:hAnsi="仿宋" w:eastAsia="仿宋" w:cs="仿宋"/>
          <w:sz w:val="24"/>
        </w:rPr>
      </w:pPr>
    </w:p>
    <w:p w14:paraId="5A3368FC">
      <w:pPr>
        <w:pStyle w:val="15"/>
        <w:jc w:val="center"/>
        <w:rPr>
          <w:rFonts w:hint="eastAsia" w:ascii="仿宋" w:hAnsi="仿宋" w:eastAsia="仿宋" w:cs="仿宋"/>
          <w:sz w:val="24"/>
        </w:rPr>
      </w:pPr>
      <w:r>
        <w:rPr>
          <w:rFonts w:hint="eastAsia" w:ascii="仿宋" w:hAnsi="仿宋" w:eastAsia="仿宋" w:cs="仿宋"/>
          <w:sz w:val="24"/>
        </w:rPr>
        <w:t>年度维保项目（内容）和要求除符合A3的要求外，还应当符合表A4的要求。</w:t>
      </w:r>
    </w:p>
    <w:tbl>
      <w:tblPr>
        <w:tblStyle w:val="10"/>
        <w:tblW w:w="0" w:type="auto"/>
        <w:tblInd w:w="-6"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12"/>
        <w:gridCol w:w="2500"/>
        <w:gridCol w:w="3425"/>
        <w:gridCol w:w="1663"/>
      </w:tblGrid>
      <w:tr w14:paraId="0FB419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single" w:color="000000" w:sz="8" w:space="0"/>
              <w:left w:val="single" w:color="000000" w:sz="8" w:space="0"/>
              <w:bottom w:val="single" w:color="000000" w:sz="4" w:space="0"/>
              <w:right w:val="single" w:color="000000" w:sz="4" w:space="0"/>
            </w:tcBorders>
            <w:tcMar>
              <w:top w:w="0" w:type="dxa"/>
              <w:left w:w="105" w:type="dxa"/>
              <w:bottom w:w="0" w:type="dxa"/>
              <w:right w:w="105" w:type="dxa"/>
            </w:tcMar>
            <w:vAlign w:val="center"/>
          </w:tcPr>
          <w:p w14:paraId="12FC761C">
            <w:pPr>
              <w:pStyle w:val="15"/>
              <w:jc w:val="center"/>
              <w:rPr>
                <w:rFonts w:hint="eastAsia" w:ascii="仿宋" w:hAnsi="仿宋" w:eastAsia="仿宋" w:cs="仿宋"/>
                <w:sz w:val="24"/>
              </w:rPr>
            </w:pPr>
            <w:r>
              <w:rPr>
                <w:rFonts w:hint="eastAsia" w:ascii="仿宋" w:hAnsi="仿宋" w:eastAsia="仿宋" w:cs="仿宋"/>
                <w:sz w:val="24"/>
              </w:rPr>
              <w:t>序号</w:t>
            </w:r>
          </w:p>
        </w:tc>
        <w:tc>
          <w:tcPr>
            <w:tcW w:w="2500" w:type="dxa"/>
            <w:tcBorders>
              <w:top w:val="single" w:color="000000" w:sz="8" w:space="0"/>
              <w:left w:val="nil"/>
              <w:bottom w:val="single" w:color="000000" w:sz="4" w:space="0"/>
              <w:right w:val="single" w:color="000000" w:sz="4" w:space="0"/>
            </w:tcBorders>
            <w:tcMar>
              <w:top w:w="0" w:type="dxa"/>
              <w:left w:w="105" w:type="dxa"/>
              <w:bottom w:w="0" w:type="dxa"/>
              <w:right w:w="105" w:type="dxa"/>
            </w:tcMar>
            <w:vAlign w:val="center"/>
          </w:tcPr>
          <w:p w14:paraId="239D0D82">
            <w:pPr>
              <w:pStyle w:val="15"/>
              <w:jc w:val="center"/>
              <w:rPr>
                <w:rFonts w:hint="eastAsia" w:ascii="仿宋" w:hAnsi="仿宋" w:eastAsia="仿宋" w:cs="仿宋"/>
                <w:sz w:val="24"/>
              </w:rPr>
            </w:pPr>
            <w:r>
              <w:rPr>
                <w:rFonts w:hint="eastAsia" w:ascii="仿宋" w:hAnsi="仿宋" w:eastAsia="仿宋" w:cs="仿宋"/>
                <w:sz w:val="24"/>
              </w:rPr>
              <w:t>维保项目（内容）</w:t>
            </w:r>
          </w:p>
        </w:tc>
        <w:tc>
          <w:tcPr>
            <w:tcW w:w="3425" w:type="dxa"/>
            <w:tcBorders>
              <w:top w:val="single" w:color="000000" w:sz="8" w:space="0"/>
              <w:left w:val="nil"/>
              <w:bottom w:val="single" w:color="000000" w:sz="4" w:space="0"/>
              <w:right w:val="single" w:color="000000" w:sz="8" w:space="0"/>
            </w:tcBorders>
            <w:tcMar>
              <w:top w:w="0" w:type="dxa"/>
              <w:left w:w="105" w:type="dxa"/>
              <w:bottom w:w="0" w:type="dxa"/>
              <w:right w:w="105" w:type="dxa"/>
            </w:tcMar>
            <w:vAlign w:val="center"/>
          </w:tcPr>
          <w:p w14:paraId="54E04BB3">
            <w:pPr>
              <w:pStyle w:val="15"/>
              <w:jc w:val="center"/>
              <w:rPr>
                <w:rFonts w:hint="eastAsia" w:ascii="仿宋" w:hAnsi="仿宋" w:eastAsia="仿宋" w:cs="仿宋"/>
                <w:sz w:val="24"/>
              </w:rPr>
            </w:pPr>
            <w:r>
              <w:rPr>
                <w:rFonts w:hint="eastAsia" w:ascii="仿宋" w:hAnsi="仿宋" w:eastAsia="仿宋" w:cs="仿宋"/>
                <w:sz w:val="24"/>
              </w:rPr>
              <w:t>维保基本要求</w:t>
            </w:r>
          </w:p>
        </w:tc>
        <w:tc>
          <w:tcPr>
            <w:tcW w:w="1663" w:type="dxa"/>
            <w:tcBorders>
              <w:top w:val="single" w:color="000000" w:sz="8" w:space="0"/>
              <w:left w:val="nil"/>
              <w:bottom w:val="single" w:color="000000" w:sz="4" w:space="0"/>
              <w:right w:val="single" w:color="000000" w:sz="8" w:space="0"/>
            </w:tcBorders>
            <w:tcMar>
              <w:top w:w="0" w:type="dxa"/>
              <w:left w:w="105" w:type="dxa"/>
              <w:bottom w:w="0" w:type="dxa"/>
              <w:right w:w="105" w:type="dxa"/>
            </w:tcMar>
            <w:vAlign w:val="center"/>
          </w:tcPr>
          <w:p w14:paraId="167A27CF">
            <w:pPr>
              <w:pStyle w:val="15"/>
              <w:jc w:val="center"/>
              <w:rPr>
                <w:rFonts w:hint="eastAsia" w:ascii="仿宋" w:hAnsi="仿宋" w:eastAsia="仿宋" w:cs="仿宋"/>
                <w:sz w:val="24"/>
                <w:lang w:val="en-US" w:eastAsia="zh-CN"/>
              </w:rPr>
            </w:pPr>
            <w:r>
              <w:rPr>
                <w:rFonts w:hint="eastAsia" w:ascii="仿宋" w:hAnsi="仿宋" w:eastAsia="仿宋" w:cs="仿宋"/>
                <w:sz w:val="24"/>
                <w:lang w:val="en-US" w:eastAsia="zh-CN"/>
              </w:rPr>
              <w:t>维保结果</w:t>
            </w:r>
          </w:p>
        </w:tc>
      </w:tr>
      <w:tr w14:paraId="2A96CD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54A9764F">
            <w:pPr>
              <w:pStyle w:val="15"/>
              <w:jc w:val="center"/>
              <w:rPr>
                <w:rFonts w:hint="eastAsia" w:ascii="仿宋" w:hAnsi="仿宋" w:eastAsia="仿宋" w:cs="仿宋"/>
                <w:sz w:val="24"/>
              </w:rPr>
            </w:pPr>
            <w:r>
              <w:rPr>
                <w:rFonts w:hint="eastAsia" w:ascii="仿宋" w:hAnsi="仿宋" w:eastAsia="仿宋" w:cs="仿宋"/>
                <w:sz w:val="24"/>
              </w:rPr>
              <w:t>1</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A4E6F42">
            <w:pPr>
              <w:pStyle w:val="15"/>
              <w:jc w:val="center"/>
              <w:rPr>
                <w:rFonts w:hint="eastAsia" w:ascii="仿宋" w:hAnsi="仿宋" w:eastAsia="仿宋" w:cs="仿宋"/>
                <w:sz w:val="24"/>
              </w:rPr>
            </w:pPr>
            <w:r>
              <w:rPr>
                <w:rFonts w:hint="eastAsia" w:ascii="仿宋" w:hAnsi="仿宋" w:eastAsia="仿宋" w:cs="仿宋"/>
                <w:sz w:val="24"/>
              </w:rPr>
              <w:t>减速机润滑油</w:t>
            </w:r>
          </w:p>
        </w:tc>
        <w:tc>
          <w:tcPr>
            <w:tcW w:w="3425"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51F4F89">
            <w:pPr>
              <w:pStyle w:val="15"/>
              <w:jc w:val="center"/>
              <w:rPr>
                <w:rFonts w:hint="eastAsia" w:ascii="仿宋" w:hAnsi="仿宋" w:eastAsia="仿宋" w:cs="仿宋"/>
                <w:sz w:val="24"/>
              </w:rPr>
            </w:pPr>
            <w:r>
              <w:rPr>
                <w:rFonts w:hint="eastAsia" w:ascii="仿宋" w:hAnsi="仿宋" w:eastAsia="仿宋" w:cs="仿宋"/>
                <w:sz w:val="24"/>
              </w:rPr>
              <w:t>按照制造单位要求适时更换，保证油质符合要求</w:t>
            </w:r>
          </w:p>
        </w:tc>
        <w:tc>
          <w:tcPr>
            <w:tcW w:w="16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971846D">
            <w:pPr>
              <w:pStyle w:val="15"/>
              <w:jc w:val="center"/>
              <w:rPr>
                <w:rFonts w:hint="eastAsia" w:ascii="仿宋" w:hAnsi="仿宋" w:eastAsia="仿宋" w:cs="仿宋"/>
                <w:sz w:val="24"/>
              </w:rPr>
            </w:pPr>
          </w:p>
        </w:tc>
      </w:tr>
      <w:tr w14:paraId="769BCF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7491491">
            <w:pPr>
              <w:pStyle w:val="15"/>
              <w:jc w:val="center"/>
              <w:rPr>
                <w:rFonts w:hint="eastAsia" w:ascii="仿宋" w:hAnsi="仿宋" w:eastAsia="仿宋" w:cs="仿宋"/>
                <w:sz w:val="24"/>
              </w:rPr>
            </w:pPr>
            <w:r>
              <w:rPr>
                <w:rFonts w:hint="eastAsia" w:ascii="仿宋" w:hAnsi="仿宋" w:eastAsia="仿宋" w:cs="仿宋"/>
                <w:sz w:val="24"/>
              </w:rPr>
              <w:t>2</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A257760">
            <w:pPr>
              <w:pStyle w:val="15"/>
              <w:jc w:val="center"/>
              <w:rPr>
                <w:rFonts w:hint="eastAsia" w:ascii="仿宋" w:hAnsi="仿宋" w:eastAsia="仿宋" w:cs="仿宋"/>
                <w:sz w:val="24"/>
              </w:rPr>
            </w:pPr>
            <w:r>
              <w:rPr>
                <w:rFonts w:hint="eastAsia" w:ascii="仿宋" w:hAnsi="仿宋" w:eastAsia="仿宋" w:cs="仿宋"/>
                <w:sz w:val="24"/>
              </w:rPr>
              <w:t>控制柜接触器，继电器触点</w:t>
            </w:r>
          </w:p>
        </w:tc>
        <w:tc>
          <w:tcPr>
            <w:tcW w:w="3425"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763A777">
            <w:pPr>
              <w:pStyle w:val="15"/>
              <w:jc w:val="center"/>
              <w:rPr>
                <w:rFonts w:hint="eastAsia" w:ascii="仿宋" w:hAnsi="仿宋" w:eastAsia="仿宋" w:cs="仿宋"/>
                <w:sz w:val="24"/>
              </w:rPr>
            </w:pPr>
            <w:r>
              <w:rPr>
                <w:rFonts w:hint="eastAsia" w:ascii="仿宋" w:hAnsi="仿宋" w:eastAsia="仿宋" w:cs="仿宋"/>
                <w:sz w:val="24"/>
              </w:rPr>
              <w:t>接触良好</w:t>
            </w:r>
          </w:p>
        </w:tc>
        <w:tc>
          <w:tcPr>
            <w:tcW w:w="16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4669D417">
            <w:pPr>
              <w:pStyle w:val="15"/>
              <w:jc w:val="center"/>
              <w:rPr>
                <w:rFonts w:hint="eastAsia" w:ascii="仿宋" w:hAnsi="仿宋" w:eastAsia="仿宋" w:cs="仿宋"/>
                <w:sz w:val="24"/>
              </w:rPr>
            </w:pPr>
          </w:p>
        </w:tc>
      </w:tr>
      <w:tr w14:paraId="24F5C6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45AC7FB0">
            <w:pPr>
              <w:pStyle w:val="15"/>
              <w:jc w:val="center"/>
              <w:rPr>
                <w:rFonts w:hint="eastAsia" w:ascii="仿宋" w:hAnsi="仿宋" w:eastAsia="仿宋" w:cs="仿宋"/>
                <w:sz w:val="24"/>
              </w:rPr>
            </w:pPr>
            <w:r>
              <w:rPr>
                <w:rFonts w:hint="eastAsia" w:ascii="仿宋" w:hAnsi="仿宋" w:eastAsia="仿宋" w:cs="仿宋"/>
                <w:sz w:val="24"/>
              </w:rPr>
              <w:t>3</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AD8F28">
            <w:pPr>
              <w:pStyle w:val="15"/>
              <w:jc w:val="center"/>
              <w:rPr>
                <w:rFonts w:hint="eastAsia" w:ascii="仿宋" w:hAnsi="仿宋" w:eastAsia="仿宋" w:cs="仿宋"/>
                <w:sz w:val="24"/>
              </w:rPr>
            </w:pPr>
            <w:r>
              <w:rPr>
                <w:rFonts w:hint="eastAsia" w:ascii="仿宋" w:hAnsi="仿宋" w:eastAsia="仿宋" w:cs="仿宋"/>
                <w:sz w:val="24"/>
              </w:rPr>
              <w:t>制动器铁芯（柱塞）</w:t>
            </w:r>
          </w:p>
        </w:tc>
        <w:tc>
          <w:tcPr>
            <w:tcW w:w="3425"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0C641BA6">
            <w:pPr>
              <w:pStyle w:val="15"/>
              <w:jc w:val="center"/>
              <w:rPr>
                <w:rFonts w:hint="eastAsia" w:ascii="仿宋" w:hAnsi="仿宋" w:eastAsia="仿宋" w:cs="仿宋"/>
                <w:sz w:val="24"/>
              </w:rPr>
            </w:pPr>
            <w:r>
              <w:rPr>
                <w:rFonts w:hint="eastAsia" w:ascii="仿宋" w:hAnsi="仿宋" w:eastAsia="仿宋" w:cs="仿宋"/>
                <w:sz w:val="24"/>
              </w:rPr>
              <w:t>进行清洁、润滑、检查，磨损量不超过制造单位要求</w:t>
            </w:r>
          </w:p>
        </w:tc>
        <w:tc>
          <w:tcPr>
            <w:tcW w:w="16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5BD4C225">
            <w:pPr>
              <w:pStyle w:val="15"/>
              <w:jc w:val="center"/>
              <w:rPr>
                <w:rFonts w:hint="eastAsia" w:ascii="仿宋" w:hAnsi="仿宋" w:eastAsia="仿宋" w:cs="仿宋"/>
                <w:sz w:val="24"/>
              </w:rPr>
            </w:pPr>
          </w:p>
        </w:tc>
      </w:tr>
      <w:tr w14:paraId="0A9CA9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C1D356A">
            <w:pPr>
              <w:pStyle w:val="15"/>
              <w:jc w:val="center"/>
              <w:rPr>
                <w:rFonts w:hint="eastAsia" w:ascii="仿宋" w:hAnsi="仿宋" w:eastAsia="仿宋" w:cs="仿宋"/>
                <w:sz w:val="24"/>
              </w:rPr>
            </w:pPr>
            <w:r>
              <w:rPr>
                <w:rFonts w:hint="eastAsia" w:ascii="仿宋" w:hAnsi="仿宋" w:eastAsia="仿宋" w:cs="仿宋"/>
                <w:sz w:val="24"/>
              </w:rPr>
              <w:t>4</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3FC2A0">
            <w:pPr>
              <w:pStyle w:val="15"/>
              <w:jc w:val="center"/>
              <w:rPr>
                <w:rFonts w:hint="eastAsia" w:ascii="仿宋" w:hAnsi="仿宋" w:eastAsia="仿宋" w:cs="仿宋"/>
                <w:sz w:val="24"/>
              </w:rPr>
            </w:pPr>
            <w:r>
              <w:rPr>
                <w:rFonts w:hint="eastAsia" w:ascii="仿宋" w:hAnsi="仿宋" w:eastAsia="仿宋" w:cs="仿宋"/>
                <w:sz w:val="24"/>
              </w:rPr>
              <w:t>制动器制动能力</w:t>
            </w:r>
          </w:p>
        </w:tc>
        <w:tc>
          <w:tcPr>
            <w:tcW w:w="3425"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193139A4">
            <w:pPr>
              <w:pStyle w:val="15"/>
              <w:jc w:val="center"/>
              <w:rPr>
                <w:rFonts w:hint="eastAsia" w:ascii="仿宋" w:hAnsi="仿宋" w:eastAsia="仿宋" w:cs="仿宋"/>
                <w:sz w:val="24"/>
              </w:rPr>
            </w:pPr>
            <w:r>
              <w:rPr>
                <w:rFonts w:hint="eastAsia" w:ascii="仿宋" w:hAnsi="仿宋" w:eastAsia="仿宋" w:cs="仿宋"/>
                <w:sz w:val="24"/>
              </w:rPr>
              <w:t>符合制造单位要求，保持有足够的制动力，必要时进行轿厢装载125%额定载重量的制动试验</w:t>
            </w:r>
          </w:p>
        </w:tc>
        <w:tc>
          <w:tcPr>
            <w:tcW w:w="1663" w:type="dxa"/>
            <w:tcBorders>
              <w:top w:val="nil"/>
              <w:left w:val="nil"/>
              <w:bottom w:val="single" w:color="000000" w:sz="4" w:space="0"/>
              <w:right w:val="single" w:color="000000" w:sz="8" w:space="0"/>
            </w:tcBorders>
            <w:tcMar>
              <w:top w:w="0" w:type="dxa"/>
              <w:left w:w="105" w:type="dxa"/>
              <w:bottom w:w="0" w:type="dxa"/>
              <w:right w:w="105" w:type="dxa"/>
            </w:tcMar>
            <w:vAlign w:val="center"/>
          </w:tcPr>
          <w:p w14:paraId="2D159E2C">
            <w:pPr>
              <w:pStyle w:val="15"/>
              <w:jc w:val="center"/>
              <w:rPr>
                <w:rFonts w:hint="eastAsia" w:ascii="仿宋" w:hAnsi="仿宋" w:eastAsia="仿宋" w:cs="仿宋"/>
                <w:sz w:val="24"/>
              </w:rPr>
            </w:pPr>
          </w:p>
        </w:tc>
      </w:tr>
      <w:tr w14:paraId="448400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1A950C8F">
            <w:pPr>
              <w:pStyle w:val="15"/>
              <w:jc w:val="center"/>
              <w:rPr>
                <w:rFonts w:hint="eastAsia" w:ascii="仿宋" w:hAnsi="仿宋" w:eastAsia="仿宋" w:cs="仿宋"/>
                <w:sz w:val="24"/>
              </w:rPr>
            </w:pPr>
            <w:r>
              <w:rPr>
                <w:rFonts w:hint="eastAsia" w:ascii="仿宋" w:hAnsi="仿宋" w:eastAsia="仿宋" w:cs="仿宋"/>
                <w:sz w:val="24"/>
              </w:rPr>
              <w:t>5</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6F66B1">
            <w:pPr>
              <w:pStyle w:val="15"/>
              <w:jc w:val="center"/>
              <w:rPr>
                <w:rFonts w:hint="eastAsia" w:ascii="仿宋" w:hAnsi="仿宋" w:eastAsia="仿宋" w:cs="仿宋"/>
                <w:sz w:val="24"/>
              </w:rPr>
            </w:pPr>
            <w:r>
              <w:rPr>
                <w:rFonts w:hint="eastAsia" w:ascii="仿宋" w:hAnsi="仿宋" w:eastAsia="仿宋" w:cs="仿宋"/>
                <w:sz w:val="24"/>
              </w:rPr>
              <w:t>导电回路绝缘性能测试</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75B5748">
            <w:pPr>
              <w:pStyle w:val="15"/>
              <w:jc w:val="center"/>
              <w:rPr>
                <w:rFonts w:hint="eastAsia" w:ascii="仿宋" w:hAnsi="仿宋" w:eastAsia="仿宋" w:cs="仿宋"/>
                <w:sz w:val="24"/>
              </w:rPr>
            </w:pPr>
            <w:r>
              <w:rPr>
                <w:rFonts w:hint="eastAsia" w:ascii="仿宋" w:hAnsi="仿宋" w:eastAsia="仿宋" w:cs="仿宋"/>
                <w:sz w:val="24"/>
              </w:rPr>
              <w:t>符合标准</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22AE671">
            <w:pPr>
              <w:pStyle w:val="15"/>
              <w:jc w:val="center"/>
              <w:rPr>
                <w:rFonts w:hint="eastAsia" w:ascii="仿宋" w:hAnsi="仿宋" w:eastAsia="仿宋" w:cs="仿宋"/>
                <w:sz w:val="24"/>
              </w:rPr>
            </w:pPr>
          </w:p>
        </w:tc>
      </w:tr>
      <w:tr w14:paraId="49CE86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32D9471">
            <w:pPr>
              <w:pStyle w:val="15"/>
              <w:jc w:val="center"/>
              <w:rPr>
                <w:rFonts w:hint="eastAsia" w:ascii="仿宋" w:hAnsi="仿宋" w:eastAsia="仿宋" w:cs="仿宋"/>
                <w:sz w:val="24"/>
              </w:rPr>
            </w:pPr>
            <w:r>
              <w:rPr>
                <w:rFonts w:hint="eastAsia" w:ascii="仿宋" w:hAnsi="仿宋" w:eastAsia="仿宋" w:cs="仿宋"/>
                <w:sz w:val="24"/>
              </w:rPr>
              <w:t>6</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F6EFD28">
            <w:pPr>
              <w:pStyle w:val="15"/>
              <w:jc w:val="center"/>
              <w:rPr>
                <w:rFonts w:hint="eastAsia" w:ascii="仿宋" w:hAnsi="仿宋" w:eastAsia="仿宋" w:cs="仿宋"/>
                <w:sz w:val="24"/>
              </w:rPr>
            </w:pPr>
            <w:r>
              <w:rPr>
                <w:rFonts w:hint="eastAsia" w:ascii="仿宋" w:hAnsi="仿宋" w:eastAsia="仿宋" w:cs="仿宋"/>
                <w:sz w:val="24"/>
              </w:rPr>
              <w:t>限速器安全钳联动试验（对于使用年限不超过15 年的限速器，每 2 年进行一次限速器动作速度校验；对于使用年限超过 15 年的限速器，每年进行一次限速器动作速度校验）</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8520DC2">
            <w:pPr>
              <w:pStyle w:val="15"/>
              <w:jc w:val="center"/>
              <w:rPr>
                <w:rFonts w:hint="eastAsia" w:ascii="仿宋" w:hAnsi="仿宋" w:eastAsia="仿宋" w:cs="仿宋"/>
                <w:sz w:val="24"/>
              </w:rPr>
            </w:pPr>
            <w:r>
              <w:rPr>
                <w:rFonts w:hint="eastAsia" w:ascii="仿宋" w:hAnsi="仿宋" w:eastAsia="仿宋" w:cs="仿宋"/>
                <w:sz w:val="24"/>
              </w:rPr>
              <w:t>工作正常</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68C65B">
            <w:pPr>
              <w:pStyle w:val="15"/>
              <w:jc w:val="center"/>
              <w:rPr>
                <w:rFonts w:hint="eastAsia" w:ascii="仿宋" w:hAnsi="仿宋" w:eastAsia="仿宋" w:cs="仿宋"/>
                <w:sz w:val="24"/>
              </w:rPr>
            </w:pPr>
          </w:p>
        </w:tc>
      </w:tr>
      <w:tr w14:paraId="704981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F0010FF">
            <w:pPr>
              <w:pStyle w:val="15"/>
              <w:jc w:val="center"/>
              <w:rPr>
                <w:rFonts w:hint="eastAsia" w:ascii="仿宋" w:hAnsi="仿宋" w:eastAsia="仿宋" w:cs="仿宋"/>
                <w:sz w:val="24"/>
              </w:rPr>
            </w:pPr>
            <w:r>
              <w:rPr>
                <w:rFonts w:hint="eastAsia" w:ascii="仿宋" w:hAnsi="仿宋" w:eastAsia="仿宋" w:cs="仿宋"/>
                <w:sz w:val="24"/>
              </w:rPr>
              <w:t>7</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C372503">
            <w:pPr>
              <w:pStyle w:val="15"/>
              <w:jc w:val="center"/>
              <w:rPr>
                <w:rFonts w:hint="eastAsia" w:ascii="仿宋" w:hAnsi="仿宋" w:eastAsia="仿宋" w:cs="仿宋"/>
                <w:sz w:val="24"/>
              </w:rPr>
            </w:pPr>
            <w:r>
              <w:rPr>
                <w:rFonts w:hint="eastAsia" w:ascii="仿宋" w:hAnsi="仿宋" w:eastAsia="仿宋" w:cs="仿宋"/>
                <w:sz w:val="24"/>
              </w:rPr>
              <w:t>上行超速保护装置动作试验</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32C96E4">
            <w:pPr>
              <w:pStyle w:val="15"/>
              <w:jc w:val="center"/>
              <w:rPr>
                <w:rFonts w:hint="eastAsia" w:ascii="仿宋" w:hAnsi="仿宋" w:eastAsia="仿宋" w:cs="仿宋"/>
                <w:sz w:val="24"/>
              </w:rPr>
            </w:pPr>
            <w:r>
              <w:rPr>
                <w:rFonts w:hint="eastAsia" w:ascii="仿宋" w:hAnsi="仿宋" w:eastAsia="仿宋" w:cs="仿宋"/>
                <w:sz w:val="24"/>
              </w:rPr>
              <w:t>工作正常</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A4DB25D">
            <w:pPr>
              <w:pStyle w:val="15"/>
              <w:jc w:val="center"/>
              <w:rPr>
                <w:rFonts w:hint="eastAsia" w:ascii="仿宋" w:hAnsi="仿宋" w:eastAsia="仿宋" w:cs="仿宋"/>
                <w:sz w:val="24"/>
              </w:rPr>
            </w:pPr>
          </w:p>
        </w:tc>
      </w:tr>
      <w:tr w14:paraId="555CA3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948918A">
            <w:pPr>
              <w:pStyle w:val="15"/>
              <w:jc w:val="center"/>
              <w:rPr>
                <w:rFonts w:hint="eastAsia" w:ascii="仿宋" w:hAnsi="仿宋" w:eastAsia="仿宋" w:cs="仿宋"/>
                <w:sz w:val="24"/>
              </w:rPr>
            </w:pPr>
            <w:r>
              <w:rPr>
                <w:rFonts w:hint="eastAsia" w:ascii="仿宋" w:hAnsi="仿宋" w:eastAsia="仿宋" w:cs="仿宋"/>
                <w:sz w:val="24"/>
              </w:rPr>
              <w:t>8</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0629806">
            <w:pPr>
              <w:pStyle w:val="15"/>
              <w:jc w:val="center"/>
              <w:rPr>
                <w:rFonts w:hint="eastAsia" w:ascii="仿宋" w:hAnsi="仿宋" w:eastAsia="仿宋" w:cs="仿宋"/>
                <w:sz w:val="24"/>
              </w:rPr>
            </w:pPr>
            <w:r>
              <w:rPr>
                <w:rFonts w:hint="eastAsia" w:ascii="仿宋" w:hAnsi="仿宋" w:eastAsia="仿宋" w:cs="仿宋"/>
                <w:sz w:val="24"/>
              </w:rPr>
              <w:t>轿厢意外移动保护装置动作试验</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FD45CE0">
            <w:pPr>
              <w:pStyle w:val="15"/>
              <w:jc w:val="center"/>
              <w:rPr>
                <w:rFonts w:hint="eastAsia" w:ascii="仿宋" w:hAnsi="仿宋" w:eastAsia="仿宋" w:cs="仿宋"/>
                <w:sz w:val="24"/>
              </w:rPr>
            </w:pPr>
            <w:r>
              <w:rPr>
                <w:rFonts w:hint="eastAsia" w:ascii="仿宋" w:hAnsi="仿宋" w:eastAsia="仿宋" w:cs="仿宋"/>
                <w:sz w:val="24"/>
              </w:rPr>
              <w:t>工作正常</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A3560E9">
            <w:pPr>
              <w:pStyle w:val="15"/>
              <w:jc w:val="center"/>
              <w:rPr>
                <w:rFonts w:hint="eastAsia" w:ascii="仿宋" w:hAnsi="仿宋" w:eastAsia="仿宋" w:cs="仿宋"/>
                <w:sz w:val="24"/>
              </w:rPr>
            </w:pPr>
          </w:p>
        </w:tc>
      </w:tr>
      <w:tr w14:paraId="7C5E6F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092D6121">
            <w:pPr>
              <w:pStyle w:val="15"/>
              <w:jc w:val="center"/>
              <w:rPr>
                <w:rFonts w:hint="eastAsia" w:ascii="仿宋" w:hAnsi="仿宋" w:eastAsia="仿宋" w:cs="仿宋"/>
                <w:sz w:val="24"/>
              </w:rPr>
            </w:pPr>
            <w:r>
              <w:rPr>
                <w:rFonts w:hint="eastAsia" w:ascii="仿宋" w:hAnsi="仿宋" w:eastAsia="仿宋" w:cs="仿宋"/>
                <w:sz w:val="24"/>
              </w:rPr>
              <w:t>9</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DD19515">
            <w:pPr>
              <w:pStyle w:val="15"/>
              <w:jc w:val="center"/>
              <w:rPr>
                <w:rFonts w:hint="eastAsia" w:ascii="仿宋" w:hAnsi="仿宋" w:eastAsia="仿宋" w:cs="仿宋"/>
                <w:sz w:val="24"/>
              </w:rPr>
            </w:pPr>
            <w:r>
              <w:rPr>
                <w:rFonts w:hint="eastAsia" w:ascii="仿宋" w:hAnsi="仿宋" w:eastAsia="仿宋" w:cs="仿宋"/>
                <w:sz w:val="24"/>
              </w:rPr>
              <w:t>轿顶、轿厢架、轿门及其附件安装螺栓</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7E41EE">
            <w:pPr>
              <w:pStyle w:val="15"/>
              <w:jc w:val="center"/>
              <w:rPr>
                <w:rFonts w:hint="eastAsia" w:ascii="仿宋" w:hAnsi="仿宋" w:eastAsia="仿宋" w:cs="仿宋"/>
                <w:sz w:val="24"/>
              </w:rPr>
            </w:pPr>
            <w:r>
              <w:rPr>
                <w:rFonts w:hint="eastAsia" w:ascii="仿宋" w:hAnsi="仿宋" w:eastAsia="仿宋" w:cs="仿宋"/>
                <w:sz w:val="24"/>
              </w:rPr>
              <w:t>紧固</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B4D32F">
            <w:pPr>
              <w:pStyle w:val="15"/>
              <w:jc w:val="center"/>
              <w:rPr>
                <w:rFonts w:hint="eastAsia" w:ascii="仿宋" w:hAnsi="仿宋" w:eastAsia="仿宋" w:cs="仿宋"/>
                <w:sz w:val="24"/>
              </w:rPr>
            </w:pPr>
          </w:p>
        </w:tc>
      </w:tr>
      <w:tr w14:paraId="08F512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6CD5E1DA">
            <w:pPr>
              <w:pStyle w:val="15"/>
              <w:jc w:val="center"/>
              <w:rPr>
                <w:rFonts w:hint="eastAsia" w:ascii="仿宋" w:hAnsi="仿宋" w:eastAsia="仿宋" w:cs="仿宋"/>
                <w:sz w:val="24"/>
              </w:rPr>
            </w:pPr>
            <w:r>
              <w:rPr>
                <w:rFonts w:hint="eastAsia" w:ascii="仿宋" w:hAnsi="仿宋" w:eastAsia="仿宋" w:cs="仿宋"/>
                <w:sz w:val="24"/>
              </w:rPr>
              <w:t>10</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634F49D">
            <w:pPr>
              <w:pStyle w:val="15"/>
              <w:jc w:val="center"/>
              <w:rPr>
                <w:rFonts w:hint="eastAsia" w:ascii="仿宋" w:hAnsi="仿宋" w:eastAsia="仿宋" w:cs="仿宋"/>
                <w:sz w:val="24"/>
              </w:rPr>
            </w:pPr>
            <w:r>
              <w:rPr>
                <w:rFonts w:hint="eastAsia" w:ascii="仿宋" w:hAnsi="仿宋" w:eastAsia="仿宋" w:cs="仿宋"/>
                <w:sz w:val="24"/>
              </w:rPr>
              <w:t>轿厢和对重/平衡重的导轨支架</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112F1E8">
            <w:pPr>
              <w:pStyle w:val="15"/>
              <w:jc w:val="center"/>
              <w:rPr>
                <w:rFonts w:hint="eastAsia" w:ascii="仿宋" w:hAnsi="仿宋" w:eastAsia="仿宋" w:cs="仿宋"/>
                <w:sz w:val="24"/>
              </w:rPr>
            </w:pPr>
            <w:r>
              <w:rPr>
                <w:rFonts w:hint="eastAsia" w:ascii="仿宋" w:hAnsi="仿宋" w:eastAsia="仿宋" w:cs="仿宋"/>
                <w:sz w:val="24"/>
              </w:rPr>
              <w:t>固定，无松动</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88A422B">
            <w:pPr>
              <w:pStyle w:val="15"/>
              <w:jc w:val="center"/>
              <w:rPr>
                <w:rFonts w:hint="eastAsia" w:ascii="仿宋" w:hAnsi="仿宋" w:eastAsia="仿宋" w:cs="仿宋"/>
                <w:sz w:val="24"/>
              </w:rPr>
            </w:pPr>
          </w:p>
        </w:tc>
      </w:tr>
      <w:tr w14:paraId="75B4E1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7E8621BC">
            <w:pPr>
              <w:pStyle w:val="15"/>
              <w:jc w:val="center"/>
              <w:rPr>
                <w:rFonts w:hint="eastAsia" w:ascii="仿宋" w:hAnsi="仿宋" w:eastAsia="仿宋" w:cs="仿宋"/>
                <w:sz w:val="24"/>
              </w:rPr>
            </w:pPr>
            <w:r>
              <w:rPr>
                <w:rFonts w:hint="eastAsia" w:ascii="仿宋" w:hAnsi="仿宋" w:eastAsia="仿宋" w:cs="仿宋"/>
                <w:sz w:val="24"/>
              </w:rPr>
              <w:t>11</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D134F84">
            <w:pPr>
              <w:pStyle w:val="15"/>
              <w:jc w:val="center"/>
              <w:rPr>
                <w:rFonts w:hint="eastAsia" w:ascii="仿宋" w:hAnsi="仿宋" w:eastAsia="仿宋" w:cs="仿宋"/>
                <w:sz w:val="24"/>
              </w:rPr>
            </w:pPr>
            <w:r>
              <w:rPr>
                <w:rFonts w:hint="eastAsia" w:ascii="仿宋" w:hAnsi="仿宋" w:eastAsia="仿宋" w:cs="仿宋"/>
                <w:sz w:val="24"/>
              </w:rPr>
              <w:t>轿厢和对重/平衡重的导轨</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B8FE9AE">
            <w:pPr>
              <w:pStyle w:val="15"/>
              <w:jc w:val="center"/>
              <w:rPr>
                <w:rFonts w:hint="eastAsia" w:ascii="仿宋" w:hAnsi="仿宋" w:eastAsia="仿宋" w:cs="仿宋"/>
                <w:sz w:val="24"/>
              </w:rPr>
            </w:pPr>
            <w:r>
              <w:rPr>
                <w:rFonts w:hint="eastAsia" w:ascii="仿宋" w:hAnsi="仿宋" w:eastAsia="仿宋" w:cs="仿宋"/>
                <w:sz w:val="24"/>
              </w:rPr>
              <w:t>清洁，压板牢固</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14926CF">
            <w:pPr>
              <w:pStyle w:val="15"/>
              <w:jc w:val="center"/>
              <w:rPr>
                <w:rFonts w:hint="eastAsia" w:ascii="仿宋" w:hAnsi="仿宋" w:eastAsia="仿宋" w:cs="仿宋"/>
                <w:sz w:val="24"/>
              </w:rPr>
            </w:pPr>
          </w:p>
        </w:tc>
      </w:tr>
      <w:tr w14:paraId="236FEF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D799531">
            <w:pPr>
              <w:pStyle w:val="15"/>
              <w:jc w:val="center"/>
              <w:rPr>
                <w:rFonts w:hint="eastAsia" w:ascii="仿宋" w:hAnsi="仿宋" w:eastAsia="仿宋" w:cs="仿宋"/>
                <w:sz w:val="24"/>
              </w:rPr>
            </w:pPr>
            <w:r>
              <w:rPr>
                <w:rFonts w:hint="eastAsia" w:ascii="仿宋" w:hAnsi="仿宋" w:eastAsia="仿宋" w:cs="仿宋"/>
                <w:sz w:val="24"/>
              </w:rPr>
              <w:t>12</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961D6D7">
            <w:pPr>
              <w:pStyle w:val="15"/>
              <w:jc w:val="center"/>
              <w:rPr>
                <w:rFonts w:hint="eastAsia" w:ascii="仿宋" w:hAnsi="仿宋" w:eastAsia="仿宋" w:cs="仿宋"/>
                <w:sz w:val="24"/>
              </w:rPr>
            </w:pPr>
            <w:r>
              <w:rPr>
                <w:rFonts w:hint="eastAsia" w:ascii="仿宋" w:hAnsi="仿宋" w:eastAsia="仿宋" w:cs="仿宋"/>
                <w:sz w:val="24"/>
              </w:rPr>
              <w:t>随行电缆</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F3C7BA2">
            <w:pPr>
              <w:pStyle w:val="15"/>
              <w:jc w:val="center"/>
              <w:rPr>
                <w:rFonts w:hint="eastAsia" w:ascii="仿宋" w:hAnsi="仿宋" w:eastAsia="仿宋" w:cs="仿宋"/>
                <w:sz w:val="24"/>
              </w:rPr>
            </w:pPr>
            <w:r>
              <w:rPr>
                <w:rFonts w:hint="eastAsia" w:ascii="仿宋" w:hAnsi="仿宋" w:eastAsia="仿宋" w:cs="仿宋"/>
                <w:sz w:val="24"/>
              </w:rPr>
              <w:t>无损伤</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E5B590E">
            <w:pPr>
              <w:pStyle w:val="15"/>
              <w:jc w:val="center"/>
              <w:rPr>
                <w:rFonts w:hint="eastAsia" w:ascii="仿宋" w:hAnsi="仿宋" w:eastAsia="仿宋" w:cs="仿宋"/>
                <w:sz w:val="24"/>
              </w:rPr>
            </w:pPr>
          </w:p>
        </w:tc>
      </w:tr>
      <w:tr w14:paraId="23E156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113A6C9E">
            <w:pPr>
              <w:pStyle w:val="15"/>
              <w:jc w:val="center"/>
              <w:rPr>
                <w:rFonts w:hint="eastAsia" w:ascii="仿宋" w:hAnsi="仿宋" w:eastAsia="仿宋" w:cs="仿宋"/>
                <w:sz w:val="24"/>
              </w:rPr>
            </w:pPr>
            <w:r>
              <w:rPr>
                <w:rFonts w:hint="eastAsia" w:ascii="仿宋" w:hAnsi="仿宋" w:eastAsia="仿宋" w:cs="仿宋"/>
                <w:sz w:val="24"/>
              </w:rPr>
              <w:t>13</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C7B2B8">
            <w:pPr>
              <w:pStyle w:val="15"/>
              <w:jc w:val="center"/>
              <w:rPr>
                <w:rFonts w:hint="eastAsia" w:ascii="仿宋" w:hAnsi="仿宋" w:eastAsia="仿宋" w:cs="仿宋"/>
                <w:sz w:val="24"/>
              </w:rPr>
            </w:pPr>
            <w:r>
              <w:rPr>
                <w:rFonts w:hint="eastAsia" w:ascii="仿宋" w:hAnsi="仿宋" w:eastAsia="仿宋" w:cs="仿宋"/>
                <w:sz w:val="24"/>
              </w:rPr>
              <w:t>层门装置和地坎</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1F1691">
            <w:pPr>
              <w:pStyle w:val="15"/>
              <w:jc w:val="center"/>
              <w:rPr>
                <w:rFonts w:hint="eastAsia" w:ascii="仿宋" w:hAnsi="仿宋" w:eastAsia="仿宋" w:cs="仿宋"/>
                <w:sz w:val="24"/>
              </w:rPr>
            </w:pPr>
            <w:r>
              <w:rPr>
                <w:rFonts w:hint="eastAsia" w:ascii="仿宋" w:hAnsi="仿宋" w:eastAsia="仿宋" w:cs="仿宋"/>
                <w:sz w:val="24"/>
              </w:rPr>
              <w:t>无影响正常使用的变形，各安装螺栓紧固</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7CE26F">
            <w:pPr>
              <w:pStyle w:val="15"/>
              <w:jc w:val="center"/>
              <w:rPr>
                <w:rFonts w:hint="eastAsia" w:ascii="仿宋" w:hAnsi="仿宋" w:eastAsia="仿宋" w:cs="仿宋"/>
                <w:sz w:val="24"/>
              </w:rPr>
            </w:pPr>
          </w:p>
        </w:tc>
      </w:tr>
      <w:tr w14:paraId="35475C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5E5218B7">
            <w:pPr>
              <w:pStyle w:val="15"/>
              <w:jc w:val="center"/>
              <w:rPr>
                <w:rFonts w:hint="eastAsia" w:ascii="仿宋" w:hAnsi="仿宋" w:eastAsia="仿宋" w:cs="仿宋"/>
                <w:sz w:val="24"/>
              </w:rPr>
            </w:pPr>
            <w:r>
              <w:rPr>
                <w:rFonts w:hint="eastAsia" w:ascii="仿宋" w:hAnsi="仿宋" w:eastAsia="仿宋" w:cs="仿宋"/>
                <w:sz w:val="24"/>
              </w:rPr>
              <w:t>14</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946E9E0">
            <w:pPr>
              <w:pStyle w:val="15"/>
              <w:jc w:val="center"/>
              <w:rPr>
                <w:rFonts w:hint="eastAsia" w:ascii="仿宋" w:hAnsi="仿宋" w:eastAsia="仿宋" w:cs="仿宋"/>
                <w:sz w:val="24"/>
              </w:rPr>
            </w:pPr>
            <w:r>
              <w:rPr>
                <w:rFonts w:hint="eastAsia" w:ascii="仿宋" w:hAnsi="仿宋" w:eastAsia="仿宋" w:cs="仿宋"/>
                <w:sz w:val="24"/>
              </w:rPr>
              <w:t>轿厢称重装置</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F3E3FF0">
            <w:pPr>
              <w:pStyle w:val="15"/>
              <w:jc w:val="center"/>
              <w:rPr>
                <w:rFonts w:hint="eastAsia" w:ascii="仿宋" w:hAnsi="仿宋" w:eastAsia="仿宋" w:cs="仿宋"/>
                <w:sz w:val="24"/>
              </w:rPr>
            </w:pPr>
            <w:r>
              <w:rPr>
                <w:rFonts w:hint="eastAsia" w:ascii="仿宋" w:hAnsi="仿宋" w:eastAsia="仿宋" w:cs="仿宋"/>
                <w:sz w:val="24"/>
              </w:rPr>
              <w:t>准确有效</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070A64F">
            <w:pPr>
              <w:pStyle w:val="15"/>
              <w:jc w:val="center"/>
              <w:rPr>
                <w:rFonts w:hint="eastAsia" w:ascii="仿宋" w:hAnsi="仿宋" w:eastAsia="仿宋" w:cs="仿宋"/>
                <w:sz w:val="24"/>
              </w:rPr>
            </w:pPr>
          </w:p>
        </w:tc>
      </w:tr>
      <w:tr w14:paraId="63B75F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676AFB54">
            <w:pPr>
              <w:pStyle w:val="15"/>
              <w:jc w:val="center"/>
              <w:rPr>
                <w:rFonts w:hint="eastAsia" w:ascii="仿宋" w:hAnsi="仿宋" w:eastAsia="仿宋" w:cs="仿宋"/>
                <w:sz w:val="24"/>
              </w:rPr>
            </w:pPr>
            <w:r>
              <w:rPr>
                <w:rFonts w:hint="eastAsia" w:ascii="仿宋" w:hAnsi="仿宋" w:eastAsia="仿宋" w:cs="仿宋"/>
                <w:sz w:val="24"/>
              </w:rPr>
              <w:t>15</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37B99A6">
            <w:pPr>
              <w:pStyle w:val="15"/>
              <w:jc w:val="center"/>
              <w:rPr>
                <w:rFonts w:hint="eastAsia" w:ascii="仿宋" w:hAnsi="仿宋" w:eastAsia="仿宋" w:cs="仿宋"/>
                <w:sz w:val="24"/>
              </w:rPr>
            </w:pPr>
            <w:r>
              <w:rPr>
                <w:rFonts w:hint="eastAsia" w:ascii="仿宋" w:hAnsi="仿宋" w:eastAsia="仿宋" w:cs="仿宋"/>
                <w:sz w:val="24"/>
              </w:rPr>
              <w:t>安全钳钳座</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982B7DD">
            <w:pPr>
              <w:pStyle w:val="15"/>
              <w:jc w:val="center"/>
              <w:rPr>
                <w:rFonts w:hint="eastAsia" w:ascii="仿宋" w:hAnsi="仿宋" w:eastAsia="仿宋" w:cs="仿宋"/>
                <w:sz w:val="24"/>
              </w:rPr>
            </w:pPr>
            <w:r>
              <w:rPr>
                <w:rFonts w:hint="eastAsia" w:ascii="仿宋" w:hAnsi="仿宋" w:eastAsia="仿宋" w:cs="仿宋"/>
                <w:sz w:val="24"/>
              </w:rPr>
              <w:t>固定，无松动</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4BA717D">
            <w:pPr>
              <w:pStyle w:val="15"/>
              <w:jc w:val="center"/>
              <w:rPr>
                <w:rFonts w:hint="eastAsia" w:ascii="仿宋" w:hAnsi="仿宋" w:eastAsia="仿宋" w:cs="仿宋"/>
                <w:sz w:val="24"/>
              </w:rPr>
            </w:pPr>
          </w:p>
        </w:tc>
      </w:tr>
      <w:tr w14:paraId="110840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2A0C8F9">
            <w:pPr>
              <w:pStyle w:val="15"/>
              <w:jc w:val="center"/>
              <w:rPr>
                <w:rFonts w:hint="eastAsia" w:ascii="仿宋" w:hAnsi="仿宋" w:eastAsia="仿宋" w:cs="仿宋"/>
                <w:sz w:val="24"/>
              </w:rPr>
            </w:pPr>
            <w:r>
              <w:rPr>
                <w:rFonts w:hint="eastAsia" w:ascii="仿宋" w:hAnsi="仿宋" w:eastAsia="仿宋" w:cs="仿宋"/>
                <w:sz w:val="24"/>
              </w:rPr>
              <w:t>16</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E603610">
            <w:pPr>
              <w:pStyle w:val="15"/>
              <w:jc w:val="center"/>
              <w:rPr>
                <w:rFonts w:hint="eastAsia" w:ascii="仿宋" w:hAnsi="仿宋" w:eastAsia="仿宋" w:cs="仿宋"/>
                <w:sz w:val="24"/>
              </w:rPr>
            </w:pPr>
            <w:r>
              <w:rPr>
                <w:rFonts w:hint="eastAsia" w:ascii="仿宋" w:hAnsi="仿宋" w:eastAsia="仿宋" w:cs="仿宋"/>
                <w:sz w:val="24"/>
              </w:rPr>
              <w:t>轿底各安装螺栓</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2E75D0">
            <w:pPr>
              <w:pStyle w:val="15"/>
              <w:jc w:val="center"/>
              <w:rPr>
                <w:rFonts w:hint="eastAsia" w:ascii="仿宋" w:hAnsi="仿宋" w:eastAsia="仿宋" w:cs="仿宋"/>
                <w:sz w:val="24"/>
              </w:rPr>
            </w:pPr>
            <w:r>
              <w:rPr>
                <w:rFonts w:hint="eastAsia" w:ascii="仿宋" w:hAnsi="仿宋" w:eastAsia="仿宋" w:cs="仿宋"/>
                <w:sz w:val="24"/>
              </w:rPr>
              <w:t>紧固</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8A8E43D">
            <w:pPr>
              <w:pStyle w:val="15"/>
              <w:jc w:val="center"/>
              <w:rPr>
                <w:rFonts w:hint="eastAsia" w:ascii="仿宋" w:hAnsi="仿宋" w:eastAsia="仿宋" w:cs="仿宋"/>
                <w:sz w:val="24"/>
              </w:rPr>
            </w:pPr>
          </w:p>
        </w:tc>
      </w:tr>
      <w:tr w14:paraId="6F3959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2" w:type="dxa"/>
            <w:tcBorders>
              <w:top w:val="nil"/>
              <w:left w:val="single" w:color="000000" w:sz="8" w:space="0"/>
              <w:bottom w:val="single" w:color="000000" w:sz="4" w:space="0"/>
              <w:right w:val="single" w:color="000000" w:sz="4" w:space="0"/>
            </w:tcBorders>
            <w:tcMar>
              <w:top w:w="0" w:type="dxa"/>
              <w:left w:w="105" w:type="dxa"/>
              <w:bottom w:w="0" w:type="dxa"/>
              <w:right w:w="105" w:type="dxa"/>
            </w:tcMar>
            <w:vAlign w:val="center"/>
          </w:tcPr>
          <w:p w14:paraId="3F4774DC">
            <w:pPr>
              <w:pStyle w:val="15"/>
              <w:jc w:val="center"/>
              <w:rPr>
                <w:rFonts w:hint="eastAsia" w:ascii="仿宋" w:hAnsi="仿宋" w:eastAsia="仿宋" w:cs="仿宋"/>
                <w:sz w:val="24"/>
              </w:rPr>
            </w:pPr>
            <w:r>
              <w:rPr>
                <w:rFonts w:hint="eastAsia" w:ascii="仿宋" w:hAnsi="仿宋" w:eastAsia="仿宋" w:cs="仿宋"/>
                <w:sz w:val="24"/>
              </w:rPr>
              <w:t>17</w:t>
            </w:r>
          </w:p>
        </w:tc>
        <w:tc>
          <w:tcPr>
            <w:tcW w:w="250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A25C43">
            <w:pPr>
              <w:pStyle w:val="15"/>
              <w:jc w:val="center"/>
              <w:rPr>
                <w:rFonts w:hint="eastAsia" w:ascii="仿宋" w:hAnsi="仿宋" w:eastAsia="仿宋" w:cs="仿宋"/>
                <w:sz w:val="24"/>
              </w:rPr>
            </w:pPr>
            <w:r>
              <w:rPr>
                <w:rFonts w:hint="eastAsia" w:ascii="仿宋" w:hAnsi="仿宋" w:eastAsia="仿宋" w:cs="仿宋"/>
                <w:sz w:val="24"/>
              </w:rPr>
              <w:t>缓冲器</w:t>
            </w:r>
          </w:p>
        </w:tc>
        <w:tc>
          <w:tcPr>
            <w:tcW w:w="3425"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B7A1A3A">
            <w:pPr>
              <w:pStyle w:val="15"/>
              <w:jc w:val="center"/>
              <w:rPr>
                <w:rFonts w:hint="eastAsia" w:ascii="仿宋" w:hAnsi="仿宋" w:eastAsia="仿宋" w:cs="仿宋"/>
                <w:sz w:val="24"/>
              </w:rPr>
            </w:pPr>
            <w:r>
              <w:rPr>
                <w:rFonts w:hint="eastAsia" w:ascii="仿宋" w:hAnsi="仿宋" w:eastAsia="仿宋" w:cs="仿宋"/>
                <w:sz w:val="24"/>
              </w:rPr>
              <w:t>固定，无松动</w:t>
            </w:r>
          </w:p>
        </w:tc>
        <w:tc>
          <w:tcPr>
            <w:tcW w:w="16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2D39F4F">
            <w:pPr>
              <w:pStyle w:val="15"/>
              <w:jc w:val="center"/>
              <w:rPr>
                <w:rFonts w:hint="eastAsia" w:ascii="仿宋" w:hAnsi="仿宋" w:eastAsia="仿宋" w:cs="仿宋"/>
                <w:sz w:val="24"/>
              </w:rPr>
            </w:pPr>
          </w:p>
        </w:tc>
      </w:tr>
    </w:tbl>
    <w:p w14:paraId="6E33941E">
      <w:pPr>
        <w:pStyle w:val="15"/>
        <w:jc w:val="both"/>
        <w:rPr>
          <w:rFonts w:hint="eastAsia" w:ascii="仿宋" w:hAnsi="仿宋" w:eastAsia="仿宋" w:cs="仿宋"/>
          <w:sz w:val="24"/>
        </w:rPr>
      </w:pPr>
    </w:p>
    <w:p w14:paraId="313B35E3">
      <w:pPr>
        <w:pStyle w:val="6"/>
        <w:sectPr>
          <w:pgSz w:w="11906" w:h="16838"/>
          <w:pgMar w:top="1440" w:right="1800" w:bottom="1440" w:left="1800" w:header="851" w:footer="992" w:gutter="0"/>
          <w:cols w:space="425" w:num="1"/>
          <w:docGrid w:type="lines" w:linePitch="312" w:charSpace="0"/>
        </w:sectPr>
      </w:pPr>
    </w:p>
    <w:p w14:paraId="0F6E6E23">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320" w:beforeAutospacing="0" w:after="160" w:afterAutospacing="0" w:line="560" w:lineRule="exact"/>
        <w:ind w:left="0" w:right="0" w:firstLine="0"/>
        <w:jc w:val="center"/>
        <w:textAlignment w:val="auto"/>
        <w:rPr>
          <w:rFonts w:hint="eastAsia" w:ascii="方正公文小标宋" w:hAnsi="方正公文小标宋" w:eastAsia="方正公文小标宋" w:cs="方正公文小标宋"/>
          <w:i w:val="0"/>
          <w:iCs w:val="0"/>
          <w:caps w:val="0"/>
          <w:color w:val="0F1115"/>
          <w:spacing w:val="0"/>
          <w:sz w:val="44"/>
          <w:szCs w:val="44"/>
        </w:rPr>
      </w:pPr>
      <w:r>
        <w:rPr>
          <w:rFonts w:hint="eastAsia" w:ascii="方正公文小标宋" w:hAnsi="方正公文小标宋" w:eastAsia="方正公文小标宋" w:cs="方正公文小标宋"/>
          <w:i w:val="0"/>
          <w:iCs w:val="0"/>
          <w:caps w:val="0"/>
          <w:color w:val="0F1115"/>
          <w:spacing w:val="0"/>
          <w:sz w:val="44"/>
          <w:szCs w:val="44"/>
          <w:shd w:val="clear" w:color="auto" w:fill="FFFFFF"/>
        </w:rPr>
        <w:t>惠阳区中医院电梯维保月度考核表</w:t>
      </w:r>
    </w:p>
    <w:p w14:paraId="34E6A7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aps w:val="0"/>
          <w:color w:val="0F1115"/>
          <w:spacing w:val="0"/>
          <w:sz w:val="21"/>
          <w:szCs w:val="21"/>
          <w:u w:val="single"/>
          <w:shd w:val="clear" w:color="auto" w:fill="FFFFFF"/>
        </w:rPr>
      </w:pPr>
      <w:r>
        <w:rPr>
          <w:rStyle w:val="13"/>
          <w:rFonts w:hint="eastAsia" w:ascii="宋体" w:hAnsi="宋体" w:eastAsia="宋体" w:cs="宋体"/>
          <w:b/>
          <w:bCs/>
          <w:i w:val="0"/>
          <w:iCs w:val="0"/>
          <w:caps w:val="0"/>
          <w:color w:val="0F1115"/>
          <w:spacing w:val="0"/>
          <w:sz w:val="21"/>
          <w:szCs w:val="21"/>
          <w:shd w:val="clear" w:color="auto" w:fill="FFFFFF"/>
        </w:rPr>
        <w:t>维保单位：</w:t>
      </w:r>
      <w:r>
        <w:rPr>
          <w:rFonts w:hint="eastAsia" w:ascii="宋体" w:hAnsi="宋体" w:eastAsia="宋体" w:cs="宋体"/>
          <w:i w:val="0"/>
          <w:iCs w:val="0"/>
          <w:caps w:val="0"/>
          <w:color w:val="0F1115"/>
          <w:spacing w:val="0"/>
          <w:sz w:val="21"/>
          <w:szCs w:val="21"/>
          <w:u w:val="single"/>
          <w:shd w:val="clear" w:color="auto" w:fill="FFFFFF"/>
        </w:rPr>
        <w:t> </w:t>
      </w:r>
      <w:r>
        <w:rPr>
          <w:rFonts w:hint="eastAsia" w:ascii="宋体" w:hAnsi="宋体" w:cs="宋体"/>
          <w:i w:val="0"/>
          <w:iCs w:val="0"/>
          <w:caps w:val="0"/>
          <w:color w:val="0F1115"/>
          <w:spacing w:val="0"/>
          <w:sz w:val="21"/>
          <w:szCs w:val="21"/>
          <w:u w:val="single"/>
          <w:shd w:val="clear" w:color="auto" w:fill="FFFFFF"/>
          <w:lang w:val="en-US" w:eastAsia="zh-CN"/>
        </w:rPr>
        <w:t xml:space="preserve">                     </w:t>
      </w:r>
      <w:r>
        <w:rPr>
          <w:rFonts w:hint="eastAsia" w:ascii="宋体" w:hAnsi="宋体" w:eastAsia="宋体" w:cs="宋体"/>
          <w:i w:val="0"/>
          <w:iCs w:val="0"/>
          <w:caps w:val="0"/>
          <w:color w:val="0F1115"/>
          <w:spacing w:val="0"/>
          <w:sz w:val="21"/>
          <w:szCs w:val="21"/>
          <w:u w:val="single"/>
          <w:shd w:val="clear" w:color="auto" w:fill="FFFFFF"/>
          <w:lang w:val="en-US" w:eastAsia="zh-CN"/>
        </w:rPr>
        <w:t xml:space="preserve">  </w:t>
      </w:r>
      <w:r>
        <w:rPr>
          <w:rFonts w:hint="eastAsia" w:ascii="宋体" w:hAnsi="宋体" w:eastAsia="宋体" w:cs="宋体"/>
          <w:i w:val="0"/>
          <w:iCs w:val="0"/>
          <w:caps w:val="0"/>
          <w:color w:val="0F1115"/>
          <w:spacing w:val="0"/>
          <w:sz w:val="21"/>
          <w:szCs w:val="21"/>
          <w:shd w:val="clear" w:color="auto" w:fill="FFFFFF"/>
          <w:lang w:val="en-US" w:eastAsia="zh-CN"/>
        </w:rPr>
        <w:t xml:space="preserve">           </w:t>
      </w:r>
      <w:r>
        <w:rPr>
          <w:rFonts w:hint="eastAsia" w:ascii="宋体" w:hAnsi="宋体" w:cs="宋体"/>
          <w:i w:val="0"/>
          <w:iCs w:val="0"/>
          <w:caps w:val="0"/>
          <w:color w:val="0F1115"/>
          <w:spacing w:val="0"/>
          <w:sz w:val="21"/>
          <w:szCs w:val="21"/>
          <w:shd w:val="clear" w:color="auto" w:fill="FFFFFF"/>
          <w:lang w:val="en-US" w:eastAsia="zh-CN"/>
        </w:rPr>
        <w:t xml:space="preserve"> </w:t>
      </w:r>
      <w:r>
        <w:rPr>
          <w:rFonts w:hint="eastAsia" w:ascii="宋体" w:hAnsi="宋体" w:eastAsia="宋体" w:cs="宋体"/>
          <w:i w:val="0"/>
          <w:iCs w:val="0"/>
          <w:caps w:val="0"/>
          <w:color w:val="0F1115"/>
          <w:spacing w:val="0"/>
          <w:sz w:val="21"/>
          <w:szCs w:val="21"/>
          <w:shd w:val="clear" w:color="auto" w:fill="FFFFFF"/>
          <w:lang w:val="en-US" w:eastAsia="zh-CN"/>
        </w:rPr>
        <w:t xml:space="preserve"> </w:t>
      </w:r>
      <w:r>
        <w:rPr>
          <w:rStyle w:val="13"/>
          <w:rFonts w:hint="eastAsia" w:ascii="宋体" w:hAnsi="宋体" w:eastAsia="宋体" w:cs="宋体"/>
          <w:b/>
          <w:bCs/>
          <w:i w:val="0"/>
          <w:iCs w:val="0"/>
          <w:caps w:val="0"/>
          <w:color w:val="0F1115"/>
          <w:spacing w:val="0"/>
          <w:sz w:val="21"/>
          <w:szCs w:val="21"/>
          <w:shd w:val="clear" w:color="auto" w:fill="FFFFFF"/>
        </w:rPr>
        <w:t>考核月份：</w:t>
      </w:r>
      <w:r>
        <w:rPr>
          <w:rStyle w:val="13"/>
          <w:rFonts w:hint="eastAsia" w:ascii="宋体" w:hAnsi="宋体" w:eastAsia="宋体" w:cs="宋体"/>
          <w:b/>
          <w:bCs/>
          <w:i w:val="0"/>
          <w:iCs w:val="0"/>
          <w:caps w:val="0"/>
          <w:color w:val="0F1115"/>
          <w:spacing w:val="0"/>
          <w:sz w:val="21"/>
          <w:szCs w:val="21"/>
          <w:u w:val="single"/>
          <w:shd w:val="clear" w:color="auto" w:fill="FFFFFF"/>
          <w:lang w:val="en-US" w:eastAsia="zh-CN"/>
        </w:rPr>
        <w:t xml:space="preserve"> </w:t>
      </w:r>
      <w:r>
        <w:rPr>
          <w:rStyle w:val="13"/>
          <w:rFonts w:hint="eastAsia" w:ascii="宋体" w:hAnsi="宋体" w:cs="宋体"/>
          <w:b/>
          <w:bCs/>
          <w:i w:val="0"/>
          <w:iCs w:val="0"/>
          <w:caps w:val="0"/>
          <w:color w:val="0F1115"/>
          <w:spacing w:val="0"/>
          <w:sz w:val="21"/>
          <w:szCs w:val="21"/>
          <w:u w:val="single"/>
          <w:shd w:val="clear" w:color="auto" w:fill="FFFFFF"/>
          <w:lang w:val="en-US" w:eastAsia="zh-CN"/>
        </w:rPr>
        <w:t xml:space="preserve">    </w:t>
      </w:r>
      <w:r>
        <w:rPr>
          <w:rStyle w:val="13"/>
          <w:rFonts w:hint="eastAsia" w:ascii="宋体" w:hAnsi="宋体" w:eastAsia="宋体" w:cs="宋体"/>
          <w:b/>
          <w:bCs/>
          <w:i w:val="0"/>
          <w:iCs w:val="0"/>
          <w:caps w:val="0"/>
          <w:color w:val="0F1115"/>
          <w:spacing w:val="0"/>
          <w:sz w:val="21"/>
          <w:szCs w:val="21"/>
          <w:u w:val="single"/>
          <w:shd w:val="clear" w:color="auto" w:fill="FFFFFF"/>
          <w:lang w:val="en-US" w:eastAsia="zh-CN"/>
        </w:rPr>
        <w:t xml:space="preserve"> </w:t>
      </w:r>
      <w:r>
        <w:rPr>
          <w:rFonts w:hint="eastAsia" w:ascii="宋体" w:hAnsi="宋体" w:eastAsia="宋体" w:cs="宋体"/>
          <w:i w:val="0"/>
          <w:iCs w:val="0"/>
          <w:caps w:val="0"/>
          <w:color w:val="0F1115"/>
          <w:spacing w:val="0"/>
          <w:sz w:val="21"/>
          <w:szCs w:val="21"/>
          <w:shd w:val="clear" w:color="auto" w:fill="FFFFFF"/>
        </w:rPr>
        <w:t>年</w:t>
      </w:r>
      <w:r>
        <w:rPr>
          <w:rFonts w:hint="eastAsia" w:ascii="宋体" w:hAnsi="宋体" w:eastAsia="宋体" w:cs="宋体"/>
          <w:i w:val="0"/>
          <w:iCs w:val="0"/>
          <w:caps w:val="0"/>
          <w:color w:val="0F1115"/>
          <w:spacing w:val="0"/>
          <w:sz w:val="21"/>
          <w:szCs w:val="21"/>
          <w:u w:val="single"/>
          <w:shd w:val="clear" w:color="auto" w:fill="FFFFFF"/>
          <w:lang w:val="en-US" w:eastAsia="zh-CN"/>
        </w:rPr>
        <w:t xml:space="preserve"> </w:t>
      </w:r>
      <w:r>
        <w:rPr>
          <w:rFonts w:hint="eastAsia" w:ascii="宋体" w:hAnsi="宋体" w:cs="宋体"/>
          <w:i w:val="0"/>
          <w:iCs w:val="0"/>
          <w:caps w:val="0"/>
          <w:color w:val="0F1115"/>
          <w:spacing w:val="0"/>
          <w:sz w:val="21"/>
          <w:szCs w:val="21"/>
          <w:u w:val="single"/>
          <w:shd w:val="clear" w:color="auto" w:fill="FFFFFF"/>
          <w:lang w:val="en-US" w:eastAsia="zh-CN"/>
        </w:rPr>
        <w:t xml:space="preserve">    </w:t>
      </w:r>
      <w:r>
        <w:rPr>
          <w:rFonts w:hint="eastAsia" w:ascii="宋体" w:hAnsi="宋体" w:eastAsia="宋体" w:cs="宋体"/>
          <w:i w:val="0"/>
          <w:iCs w:val="0"/>
          <w:caps w:val="0"/>
          <w:color w:val="0F1115"/>
          <w:spacing w:val="0"/>
          <w:sz w:val="21"/>
          <w:szCs w:val="21"/>
          <w:u w:val="single"/>
          <w:shd w:val="clear" w:color="auto" w:fill="FFFFFF"/>
          <w:lang w:val="en-US" w:eastAsia="zh-CN"/>
        </w:rPr>
        <w:t xml:space="preserve"> </w:t>
      </w:r>
      <w:r>
        <w:rPr>
          <w:rFonts w:hint="eastAsia" w:ascii="宋体" w:hAnsi="宋体" w:eastAsia="宋体" w:cs="宋体"/>
          <w:i w:val="0"/>
          <w:iCs w:val="0"/>
          <w:caps w:val="0"/>
          <w:color w:val="0F1115"/>
          <w:spacing w:val="0"/>
          <w:sz w:val="21"/>
          <w:szCs w:val="21"/>
          <w:shd w:val="clear" w:color="auto" w:fill="FFFFFF"/>
        </w:rPr>
        <w:t>月</w:t>
      </w:r>
      <w:r>
        <w:rPr>
          <w:rFonts w:hint="eastAsia" w:ascii="宋体" w:hAnsi="宋体" w:eastAsia="宋体" w:cs="宋体"/>
          <w:i w:val="0"/>
          <w:iCs w:val="0"/>
          <w:caps w:val="0"/>
          <w:color w:val="0F1115"/>
          <w:spacing w:val="0"/>
          <w:sz w:val="21"/>
          <w:szCs w:val="21"/>
          <w:shd w:val="clear" w:color="auto" w:fill="FFFFFF"/>
          <w:lang w:val="en-US" w:eastAsia="zh-CN"/>
        </w:rPr>
        <w:t xml:space="preserve"> </w:t>
      </w:r>
      <w:r>
        <w:rPr>
          <w:rFonts w:hint="eastAsia" w:ascii="宋体" w:hAnsi="宋体" w:eastAsia="宋体" w:cs="宋体"/>
          <w:i w:val="0"/>
          <w:iCs w:val="0"/>
          <w:caps w:val="0"/>
          <w:color w:val="0F1115"/>
          <w:spacing w:val="0"/>
          <w:sz w:val="21"/>
          <w:szCs w:val="21"/>
          <w:shd w:val="clear" w:color="auto" w:fill="FFFFFF"/>
        </w:rPr>
        <w:br w:type="textWrapping"/>
      </w:r>
      <w:r>
        <w:rPr>
          <w:rStyle w:val="13"/>
          <w:rFonts w:hint="eastAsia" w:ascii="宋体" w:hAnsi="宋体" w:eastAsia="宋体" w:cs="宋体"/>
          <w:b/>
          <w:bCs/>
          <w:i w:val="0"/>
          <w:iCs w:val="0"/>
          <w:caps w:val="0"/>
          <w:color w:val="0F1115"/>
          <w:spacing w:val="0"/>
          <w:sz w:val="21"/>
          <w:szCs w:val="21"/>
          <w:shd w:val="clear" w:color="auto" w:fill="FFFFFF"/>
        </w:rPr>
        <w:t>考核部门：</w:t>
      </w:r>
      <w:r>
        <w:rPr>
          <w:rFonts w:hint="eastAsia" w:ascii="宋体" w:hAnsi="宋体" w:eastAsia="宋体" w:cs="宋体"/>
          <w:i w:val="0"/>
          <w:iCs w:val="0"/>
          <w:caps w:val="0"/>
          <w:color w:val="0F1115"/>
          <w:spacing w:val="0"/>
          <w:sz w:val="21"/>
          <w:szCs w:val="21"/>
          <w:u w:val="single"/>
          <w:shd w:val="clear" w:color="auto" w:fill="FFFFFF"/>
          <w:lang w:val="en-US" w:eastAsia="zh-CN"/>
        </w:rPr>
        <w:t xml:space="preserve"> </w:t>
      </w:r>
      <w:r>
        <w:rPr>
          <w:rFonts w:hint="eastAsia" w:ascii="宋体" w:hAnsi="宋体" w:cs="宋体"/>
          <w:i w:val="0"/>
          <w:iCs w:val="0"/>
          <w:caps w:val="0"/>
          <w:color w:val="0F1115"/>
          <w:spacing w:val="0"/>
          <w:sz w:val="21"/>
          <w:szCs w:val="21"/>
          <w:u w:val="single"/>
          <w:shd w:val="clear" w:color="auto" w:fill="FFFFFF"/>
          <w:lang w:val="en-US" w:eastAsia="zh-CN"/>
        </w:rPr>
        <w:t xml:space="preserve">                      </w:t>
      </w:r>
      <w:r>
        <w:rPr>
          <w:rFonts w:hint="eastAsia" w:ascii="宋体" w:hAnsi="宋体" w:eastAsia="宋体" w:cs="宋体"/>
          <w:i w:val="0"/>
          <w:iCs w:val="0"/>
          <w:caps w:val="0"/>
          <w:color w:val="0F1115"/>
          <w:spacing w:val="0"/>
          <w:sz w:val="21"/>
          <w:szCs w:val="21"/>
          <w:u w:val="single"/>
          <w:shd w:val="clear" w:color="auto" w:fill="FFFFFF"/>
          <w:lang w:val="en-US" w:eastAsia="zh-CN"/>
        </w:rPr>
        <w:t xml:space="preserve">  </w:t>
      </w:r>
      <w:r>
        <w:rPr>
          <w:rFonts w:hint="eastAsia" w:ascii="宋体" w:hAnsi="宋体" w:eastAsia="宋体" w:cs="宋体"/>
          <w:i w:val="0"/>
          <w:iCs w:val="0"/>
          <w:caps w:val="0"/>
          <w:color w:val="0F1115"/>
          <w:spacing w:val="0"/>
          <w:sz w:val="21"/>
          <w:szCs w:val="21"/>
          <w:u w:val="none"/>
          <w:shd w:val="clear" w:color="auto" w:fill="FFFFFF"/>
          <w:lang w:val="en-US" w:eastAsia="zh-CN"/>
        </w:rPr>
        <w:t xml:space="preserve">             </w:t>
      </w:r>
      <w:r>
        <w:rPr>
          <w:rStyle w:val="13"/>
          <w:rFonts w:hint="eastAsia" w:ascii="宋体" w:hAnsi="宋体" w:eastAsia="宋体" w:cs="宋体"/>
          <w:b/>
          <w:bCs/>
          <w:i w:val="0"/>
          <w:iCs w:val="0"/>
          <w:caps w:val="0"/>
          <w:color w:val="0F1115"/>
          <w:spacing w:val="0"/>
          <w:sz w:val="21"/>
          <w:szCs w:val="21"/>
          <w:shd w:val="clear" w:color="auto" w:fill="FFFFFF"/>
        </w:rPr>
        <w:t>考核得分：</w:t>
      </w:r>
      <w:r>
        <w:rPr>
          <w:rFonts w:hint="eastAsia" w:ascii="宋体" w:hAnsi="宋体" w:eastAsia="宋体" w:cs="宋体"/>
          <w:i w:val="0"/>
          <w:iCs w:val="0"/>
          <w:caps w:val="0"/>
          <w:color w:val="0F1115"/>
          <w:spacing w:val="0"/>
          <w:sz w:val="21"/>
          <w:szCs w:val="21"/>
          <w:u w:val="single"/>
          <w:shd w:val="clear" w:color="auto" w:fill="FFFFFF"/>
          <w:lang w:val="en-US" w:eastAsia="zh-CN"/>
        </w:rPr>
        <w:t xml:space="preserve">    </w:t>
      </w:r>
      <w:r>
        <w:rPr>
          <w:rFonts w:hint="eastAsia" w:ascii="宋体" w:hAnsi="宋体" w:cs="宋体"/>
          <w:i w:val="0"/>
          <w:iCs w:val="0"/>
          <w:caps w:val="0"/>
          <w:color w:val="0F1115"/>
          <w:spacing w:val="0"/>
          <w:sz w:val="21"/>
          <w:szCs w:val="21"/>
          <w:u w:val="single"/>
          <w:shd w:val="clear" w:color="auto" w:fill="FFFFFF"/>
          <w:lang w:val="en-US" w:eastAsia="zh-CN"/>
        </w:rPr>
        <w:t xml:space="preserve">         </w:t>
      </w:r>
      <w:r>
        <w:rPr>
          <w:rFonts w:hint="eastAsia" w:ascii="宋体" w:hAnsi="宋体" w:eastAsia="宋体" w:cs="宋体"/>
          <w:i w:val="0"/>
          <w:iCs w:val="0"/>
          <w:caps w:val="0"/>
          <w:color w:val="0F1115"/>
          <w:spacing w:val="0"/>
          <w:sz w:val="21"/>
          <w:szCs w:val="21"/>
          <w:u w:val="single"/>
          <w:shd w:val="clear" w:color="auto" w:fill="FFFFFF"/>
          <w:lang w:val="en-US" w:eastAsia="zh-CN"/>
        </w:rPr>
        <w:t xml:space="preserve"> </w:t>
      </w:r>
    </w:p>
    <w:tbl>
      <w:tblPr>
        <w:tblStyle w:val="11"/>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3121"/>
        <w:gridCol w:w="879"/>
        <w:gridCol w:w="1685"/>
        <w:gridCol w:w="650"/>
        <w:gridCol w:w="1043"/>
      </w:tblGrid>
      <w:tr w14:paraId="4B9F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dxa"/>
            <w:noWrap w:val="0"/>
            <w:vAlign w:val="center"/>
          </w:tcPr>
          <w:p w14:paraId="6AD4965C">
            <w:pPr>
              <w:keepNext w:val="0"/>
              <w:keepLines w:val="0"/>
              <w:widowControl/>
              <w:suppressLineNumbers w:val="0"/>
              <w:jc w:val="center"/>
              <w:rPr>
                <w:rFonts w:hint="eastAsia" w:ascii="宋体" w:hAnsi="宋体" w:eastAsia="宋体" w:cs="宋体"/>
                <w:i w:val="0"/>
                <w:iCs w:val="0"/>
                <w:caps w:val="0"/>
                <w:color w:val="0F1115"/>
                <w:spacing w:val="0"/>
                <w:sz w:val="21"/>
                <w:szCs w:val="21"/>
                <w:shd w:val="clear" w:color="auto" w:fill="FFFFFF"/>
                <w:vertAlign w:val="baseline"/>
              </w:rPr>
            </w:pPr>
            <w:r>
              <w:rPr>
                <w:rStyle w:val="13"/>
                <w:rFonts w:hint="eastAsia" w:ascii="宋体" w:hAnsi="宋体" w:eastAsia="宋体" w:cs="宋体"/>
                <w:b/>
                <w:bCs/>
                <w:kern w:val="0"/>
                <w:sz w:val="21"/>
                <w:szCs w:val="21"/>
                <w:lang w:val="en-US" w:eastAsia="zh-CN" w:bidi="ar"/>
              </w:rPr>
              <w:t>考核项目</w:t>
            </w:r>
          </w:p>
        </w:tc>
        <w:tc>
          <w:tcPr>
            <w:tcW w:w="3121" w:type="dxa"/>
            <w:noWrap w:val="0"/>
            <w:vAlign w:val="center"/>
          </w:tcPr>
          <w:p w14:paraId="62BE3021">
            <w:pPr>
              <w:keepNext w:val="0"/>
              <w:keepLines w:val="0"/>
              <w:widowControl/>
              <w:suppressLineNumbers w:val="0"/>
              <w:jc w:val="center"/>
              <w:rPr>
                <w:rFonts w:hint="eastAsia" w:ascii="宋体" w:hAnsi="宋体" w:eastAsia="宋体" w:cs="宋体"/>
                <w:i w:val="0"/>
                <w:iCs w:val="0"/>
                <w:caps w:val="0"/>
                <w:color w:val="0F1115"/>
                <w:spacing w:val="0"/>
                <w:sz w:val="21"/>
                <w:szCs w:val="21"/>
                <w:shd w:val="clear" w:color="auto" w:fill="FFFFFF"/>
                <w:vertAlign w:val="baseline"/>
              </w:rPr>
            </w:pPr>
            <w:r>
              <w:rPr>
                <w:rStyle w:val="13"/>
                <w:rFonts w:hint="eastAsia" w:ascii="宋体" w:hAnsi="宋体" w:eastAsia="宋体" w:cs="宋体"/>
                <w:b/>
                <w:bCs/>
                <w:kern w:val="0"/>
                <w:sz w:val="21"/>
                <w:szCs w:val="21"/>
                <w:lang w:val="en-US" w:eastAsia="zh-CN" w:bidi="ar"/>
              </w:rPr>
              <w:t>考核内容及质量要求</w:t>
            </w:r>
          </w:p>
        </w:tc>
        <w:tc>
          <w:tcPr>
            <w:tcW w:w="879" w:type="dxa"/>
            <w:noWrap w:val="0"/>
            <w:vAlign w:val="center"/>
          </w:tcPr>
          <w:p w14:paraId="01EB7C34">
            <w:pPr>
              <w:keepNext w:val="0"/>
              <w:keepLines w:val="0"/>
              <w:widowControl/>
              <w:suppressLineNumbers w:val="0"/>
              <w:jc w:val="center"/>
              <w:rPr>
                <w:rFonts w:hint="eastAsia" w:ascii="宋体" w:hAnsi="宋体" w:eastAsia="宋体" w:cs="宋体"/>
                <w:i w:val="0"/>
                <w:iCs w:val="0"/>
                <w:caps w:val="0"/>
                <w:color w:val="0F1115"/>
                <w:spacing w:val="0"/>
                <w:sz w:val="21"/>
                <w:szCs w:val="21"/>
                <w:shd w:val="clear" w:color="auto" w:fill="FFFFFF"/>
                <w:vertAlign w:val="baseline"/>
              </w:rPr>
            </w:pPr>
            <w:r>
              <w:rPr>
                <w:rStyle w:val="13"/>
                <w:rFonts w:hint="eastAsia" w:ascii="宋体" w:hAnsi="宋体" w:eastAsia="宋体" w:cs="宋体"/>
                <w:b/>
                <w:bCs/>
                <w:kern w:val="0"/>
                <w:sz w:val="21"/>
                <w:szCs w:val="21"/>
                <w:lang w:val="en-US" w:eastAsia="zh-CN" w:bidi="ar"/>
              </w:rPr>
              <w:t>分值</w:t>
            </w:r>
          </w:p>
        </w:tc>
        <w:tc>
          <w:tcPr>
            <w:tcW w:w="1685" w:type="dxa"/>
            <w:noWrap w:val="0"/>
            <w:vAlign w:val="center"/>
          </w:tcPr>
          <w:p w14:paraId="4656A8C8">
            <w:pPr>
              <w:keepNext w:val="0"/>
              <w:keepLines w:val="0"/>
              <w:widowControl/>
              <w:suppressLineNumbers w:val="0"/>
              <w:jc w:val="center"/>
              <w:rPr>
                <w:rFonts w:hint="eastAsia" w:ascii="宋体" w:hAnsi="宋体" w:eastAsia="宋体" w:cs="宋体"/>
                <w:i w:val="0"/>
                <w:iCs w:val="0"/>
                <w:caps w:val="0"/>
                <w:color w:val="0F1115"/>
                <w:spacing w:val="0"/>
                <w:sz w:val="21"/>
                <w:szCs w:val="21"/>
                <w:shd w:val="clear" w:color="auto" w:fill="FFFFFF"/>
                <w:vertAlign w:val="baseline"/>
              </w:rPr>
            </w:pPr>
            <w:r>
              <w:rPr>
                <w:rStyle w:val="13"/>
                <w:rFonts w:hint="eastAsia" w:ascii="宋体" w:hAnsi="宋体" w:eastAsia="宋体" w:cs="宋体"/>
                <w:b/>
                <w:bCs/>
                <w:kern w:val="0"/>
                <w:sz w:val="21"/>
                <w:szCs w:val="21"/>
                <w:lang w:val="en-US" w:eastAsia="zh-CN" w:bidi="ar"/>
              </w:rPr>
              <w:t>评分标准</w:t>
            </w:r>
          </w:p>
        </w:tc>
        <w:tc>
          <w:tcPr>
            <w:tcW w:w="650" w:type="dxa"/>
            <w:noWrap w:val="0"/>
            <w:vAlign w:val="center"/>
          </w:tcPr>
          <w:p w14:paraId="7638122E">
            <w:pPr>
              <w:keepNext w:val="0"/>
              <w:keepLines w:val="0"/>
              <w:widowControl/>
              <w:suppressLineNumbers w:val="0"/>
              <w:jc w:val="center"/>
              <w:rPr>
                <w:rFonts w:hint="eastAsia" w:ascii="宋体" w:hAnsi="宋体" w:eastAsia="宋体" w:cs="宋体"/>
                <w:i w:val="0"/>
                <w:iCs w:val="0"/>
                <w:caps w:val="0"/>
                <w:color w:val="0F1115"/>
                <w:spacing w:val="0"/>
                <w:sz w:val="21"/>
                <w:szCs w:val="21"/>
                <w:shd w:val="clear" w:color="auto" w:fill="FFFFFF"/>
                <w:vertAlign w:val="baseline"/>
              </w:rPr>
            </w:pPr>
            <w:r>
              <w:rPr>
                <w:rStyle w:val="13"/>
                <w:rFonts w:hint="eastAsia" w:ascii="宋体" w:hAnsi="宋体" w:eastAsia="宋体" w:cs="宋体"/>
                <w:b/>
                <w:bCs/>
                <w:kern w:val="0"/>
                <w:sz w:val="21"/>
                <w:szCs w:val="21"/>
                <w:lang w:val="en-US" w:eastAsia="zh-CN" w:bidi="ar"/>
              </w:rPr>
              <w:t>得分</w:t>
            </w:r>
          </w:p>
        </w:tc>
        <w:tc>
          <w:tcPr>
            <w:tcW w:w="1043" w:type="dxa"/>
            <w:noWrap w:val="0"/>
            <w:vAlign w:val="center"/>
          </w:tcPr>
          <w:p w14:paraId="0636A7C3">
            <w:pPr>
              <w:keepNext w:val="0"/>
              <w:keepLines w:val="0"/>
              <w:widowControl/>
              <w:suppressLineNumbers w:val="0"/>
              <w:jc w:val="center"/>
              <w:rPr>
                <w:rStyle w:val="13"/>
                <w:rFonts w:hint="default" w:ascii="宋体" w:hAnsi="宋体" w:eastAsia="宋体" w:cs="宋体"/>
                <w:b/>
                <w:bCs/>
                <w:kern w:val="0"/>
                <w:sz w:val="21"/>
                <w:szCs w:val="21"/>
                <w:lang w:val="en-US" w:eastAsia="zh-CN" w:bidi="ar"/>
              </w:rPr>
            </w:pPr>
            <w:r>
              <w:rPr>
                <w:rStyle w:val="13"/>
                <w:rFonts w:hint="eastAsia" w:ascii="宋体" w:hAnsi="宋体" w:eastAsia="宋体" w:cs="宋体"/>
                <w:b/>
                <w:bCs/>
                <w:kern w:val="0"/>
                <w:sz w:val="21"/>
                <w:szCs w:val="21"/>
                <w:lang w:val="en-US" w:eastAsia="zh-CN" w:bidi="ar"/>
              </w:rPr>
              <w:t>备注</w:t>
            </w:r>
          </w:p>
        </w:tc>
      </w:tr>
      <w:tr w14:paraId="30DD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1143" w:type="dxa"/>
            <w:noWrap w:val="0"/>
            <w:vAlign w:val="center"/>
          </w:tcPr>
          <w:p w14:paraId="4601685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Style w:val="13"/>
                <w:rFonts w:hint="eastAsia" w:ascii="宋体" w:hAnsi="宋体" w:eastAsia="宋体" w:cs="宋体"/>
                <w:b/>
                <w:bCs/>
                <w:i w:val="0"/>
                <w:iCs w:val="0"/>
                <w:caps w:val="0"/>
                <w:color w:val="0F1115"/>
                <w:spacing w:val="0"/>
                <w:kern w:val="0"/>
                <w:sz w:val="18"/>
                <w:szCs w:val="18"/>
                <w:lang w:val="en-US" w:eastAsia="zh-CN" w:bidi="ar"/>
              </w:rPr>
              <w:t>资质与人员管理</w:t>
            </w:r>
          </w:p>
        </w:tc>
        <w:tc>
          <w:tcPr>
            <w:tcW w:w="3121" w:type="dxa"/>
            <w:noWrap w:val="0"/>
            <w:vAlign w:val="center"/>
          </w:tcPr>
          <w:p w14:paraId="2F74976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Fonts w:hint="eastAsia" w:ascii="宋体" w:hAnsi="宋体" w:eastAsia="宋体" w:cs="宋体"/>
                <w:i w:val="0"/>
                <w:iCs w:val="0"/>
                <w:caps w:val="0"/>
                <w:color w:val="0F1115"/>
                <w:spacing w:val="0"/>
                <w:kern w:val="0"/>
                <w:sz w:val="18"/>
                <w:szCs w:val="18"/>
                <w:lang w:val="en-US" w:eastAsia="zh-CN" w:bidi="ar"/>
              </w:rPr>
              <w:t>1.维保单位及人员具备有效资质，并在当地监管部门备案。</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2.</w:t>
            </w:r>
            <w:r>
              <w:rPr>
                <w:rFonts w:hint="eastAsia" w:ascii="宋体" w:hAnsi="宋体" w:cs="宋体"/>
                <w:i w:val="0"/>
                <w:iCs w:val="0"/>
                <w:caps w:val="0"/>
                <w:color w:val="0F1115"/>
                <w:spacing w:val="0"/>
                <w:kern w:val="0"/>
                <w:sz w:val="18"/>
                <w:szCs w:val="18"/>
                <w:lang w:val="en-US" w:eastAsia="zh-CN" w:bidi="ar"/>
              </w:rPr>
              <w:t>工作</w:t>
            </w:r>
            <w:r>
              <w:rPr>
                <w:rFonts w:hint="eastAsia" w:ascii="宋体" w:hAnsi="宋体" w:eastAsia="宋体" w:cs="宋体"/>
                <w:i w:val="0"/>
                <w:iCs w:val="0"/>
                <w:caps w:val="0"/>
                <w:color w:val="0F1115"/>
                <w:spacing w:val="0"/>
                <w:kern w:val="0"/>
                <w:sz w:val="18"/>
                <w:szCs w:val="18"/>
                <w:lang w:val="en-US" w:eastAsia="zh-CN" w:bidi="ar"/>
              </w:rPr>
              <w:t>人员按规定着装，佩戴工牌，仪容仪表规范。</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3.人员变动需提前书面通知院方。</w:t>
            </w:r>
          </w:p>
        </w:tc>
        <w:tc>
          <w:tcPr>
            <w:tcW w:w="879" w:type="dxa"/>
            <w:noWrap w:val="0"/>
            <w:vAlign w:val="center"/>
          </w:tcPr>
          <w:p w14:paraId="58CB0D1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i w:val="0"/>
                <w:iCs w:val="0"/>
                <w:caps w:val="0"/>
                <w:color w:val="0F1115"/>
                <w:spacing w:val="0"/>
                <w:sz w:val="18"/>
                <w:szCs w:val="18"/>
                <w:shd w:val="clear" w:color="auto" w:fill="FFFFFF"/>
                <w:vertAlign w:val="baseline"/>
              </w:rPr>
            </w:pPr>
            <w:r>
              <w:rPr>
                <w:rFonts w:hint="eastAsia" w:ascii="宋体" w:hAnsi="宋体" w:eastAsia="宋体" w:cs="宋体"/>
                <w:i w:val="0"/>
                <w:iCs w:val="0"/>
                <w:caps w:val="0"/>
                <w:color w:val="0F1115"/>
                <w:spacing w:val="0"/>
                <w:kern w:val="0"/>
                <w:sz w:val="18"/>
                <w:szCs w:val="18"/>
                <w:lang w:val="en-US" w:eastAsia="zh-CN" w:bidi="ar"/>
              </w:rPr>
              <w:t>5分</w:t>
            </w:r>
          </w:p>
        </w:tc>
        <w:tc>
          <w:tcPr>
            <w:tcW w:w="1685" w:type="dxa"/>
            <w:noWrap w:val="0"/>
            <w:vAlign w:val="center"/>
          </w:tcPr>
          <w:p w14:paraId="1439516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firstLine="0" w:firstLineChars="0"/>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Fonts w:hint="eastAsia" w:ascii="宋体" w:hAnsi="宋体" w:eastAsia="宋体" w:cs="宋体"/>
                <w:i w:val="0"/>
                <w:iCs w:val="0"/>
                <w:caps w:val="0"/>
                <w:color w:val="0F1115"/>
                <w:spacing w:val="0"/>
                <w:sz w:val="18"/>
                <w:szCs w:val="18"/>
              </w:rPr>
              <w:t>发现资质不符或无证上岗扣5分；未备案或未通知扣2分；着装不规范扣1分。</w:t>
            </w:r>
            <w:r>
              <w:rPr>
                <w:rFonts w:hint="eastAsia" w:ascii="宋体" w:hAnsi="宋体" w:eastAsia="宋体" w:cs="宋体"/>
                <w:kern w:val="0"/>
                <w:sz w:val="18"/>
                <w:szCs w:val="18"/>
                <w:lang w:val="en-US" w:eastAsia="zh-CN" w:bidi="ar"/>
              </w:rPr>
              <w:br w:type="textWrapping"/>
            </w:r>
          </w:p>
        </w:tc>
        <w:tc>
          <w:tcPr>
            <w:tcW w:w="650" w:type="dxa"/>
            <w:noWrap w:val="0"/>
            <w:vAlign w:val="center"/>
          </w:tcPr>
          <w:p w14:paraId="4C885462">
            <w:pPr>
              <w:keepNext w:val="0"/>
              <w:keepLines w:val="0"/>
              <w:pageBreakBefore w:val="0"/>
              <w:widowControl/>
              <w:kinsoku/>
              <w:wordWrap/>
              <w:overflowPunct/>
              <w:topLinePunct w:val="0"/>
              <w:autoSpaceDE/>
              <w:autoSpaceDN/>
              <w:bidi w:val="0"/>
              <w:adjustRightInd/>
              <w:snapToGrid/>
              <w:spacing w:line="200" w:lineRule="exact"/>
              <w:textAlignment w:val="auto"/>
              <w:rPr>
                <w:rFonts w:hint="eastAsia" w:ascii="宋体" w:hAnsi="宋体" w:eastAsia="宋体" w:cs="宋体"/>
                <w:i w:val="0"/>
                <w:iCs w:val="0"/>
                <w:caps w:val="0"/>
                <w:color w:val="0F1115"/>
                <w:spacing w:val="0"/>
                <w:sz w:val="18"/>
                <w:szCs w:val="18"/>
                <w:shd w:val="clear" w:color="auto" w:fill="FFFFFF"/>
                <w:vertAlign w:val="baseline"/>
              </w:rPr>
            </w:pPr>
          </w:p>
        </w:tc>
        <w:tc>
          <w:tcPr>
            <w:tcW w:w="1043" w:type="dxa"/>
            <w:noWrap w:val="0"/>
            <w:vAlign w:val="center"/>
          </w:tcPr>
          <w:p w14:paraId="10CE36E7">
            <w:pPr>
              <w:keepNext w:val="0"/>
              <w:keepLines w:val="0"/>
              <w:pageBreakBefore w:val="0"/>
              <w:widowControl/>
              <w:kinsoku/>
              <w:wordWrap/>
              <w:overflowPunct/>
              <w:topLinePunct w:val="0"/>
              <w:autoSpaceDE/>
              <w:autoSpaceDN/>
              <w:bidi w:val="0"/>
              <w:adjustRightInd/>
              <w:snapToGrid/>
              <w:spacing w:line="200" w:lineRule="exact"/>
              <w:textAlignment w:val="auto"/>
              <w:rPr>
                <w:rFonts w:hint="eastAsia" w:ascii="宋体" w:hAnsi="宋体" w:eastAsia="宋体" w:cs="宋体"/>
                <w:i w:val="0"/>
                <w:iCs w:val="0"/>
                <w:caps w:val="0"/>
                <w:color w:val="0F1115"/>
                <w:spacing w:val="0"/>
                <w:sz w:val="18"/>
                <w:szCs w:val="18"/>
                <w:shd w:val="clear" w:color="auto" w:fill="FFFFFF"/>
                <w:vertAlign w:val="baseline"/>
              </w:rPr>
            </w:pPr>
          </w:p>
        </w:tc>
      </w:tr>
      <w:tr w14:paraId="4E86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143" w:type="dxa"/>
            <w:noWrap w:val="0"/>
            <w:vAlign w:val="center"/>
          </w:tcPr>
          <w:p w14:paraId="26DCFA3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Fonts w:hint="eastAsia" w:ascii="宋体" w:hAnsi="宋体" w:eastAsia="宋体" w:cs="宋体"/>
                <w:b/>
                <w:bCs/>
                <w:i w:val="0"/>
                <w:iCs w:val="0"/>
                <w:caps w:val="0"/>
                <w:color w:val="0F1115"/>
                <w:spacing w:val="0"/>
                <w:kern w:val="0"/>
                <w:sz w:val="18"/>
                <w:szCs w:val="18"/>
                <w:lang w:val="en-US" w:eastAsia="zh-CN" w:bidi="ar"/>
              </w:rPr>
              <w:br w:type="textWrapping"/>
            </w:r>
            <w:r>
              <w:rPr>
                <w:rStyle w:val="13"/>
                <w:rFonts w:hint="eastAsia" w:ascii="宋体" w:hAnsi="宋体" w:eastAsia="宋体" w:cs="宋体"/>
                <w:b/>
                <w:bCs/>
                <w:i w:val="0"/>
                <w:iCs w:val="0"/>
                <w:caps w:val="0"/>
                <w:color w:val="0F1115"/>
                <w:spacing w:val="0"/>
                <w:kern w:val="0"/>
                <w:sz w:val="18"/>
                <w:szCs w:val="18"/>
                <w:lang w:val="en-US" w:eastAsia="zh-CN" w:bidi="ar"/>
              </w:rPr>
              <w:t>应急响应与故障处理</w:t>
            </w:r>
          </w:p>
        </w:tc>
        <w:tc>
          <w:tcPr>
            <w:tcW w:w="3121" w:type="dxa"/>
            <w:noWrap w:val="0"/>
            <w:vAlign w:val="center"/>
          </w:tcPr>
          <w:p w14:paraId="6B26DDB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Fonts w:hint="eastAsia" w:ascii="宋体" w:hAnsi="宋体" w:eastAsia="宋体" w:cs="宋体"/>
                <w:i w:val="0"/>
                <w:iCs w:val="0"/>
                <w:caps w:val="0"/>
                <w:color w:val="0F1115"/>
                <w:spacing w:val="0"/>
                <w:kern w:val="0"/>
                <w:sz w:val="18"/>
                <w:szCs w:val="18"/>
                <w:lang w:val="en-US" w:eastAsia="zh-CN" w:bidi="ar"/>
              </w:rPr>
              <w:t>1.设立24小时应急电话，保持畅通。</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2.接到困人故障通知后，维保人员</w:t>
            </w:r>
            <w:r>
              <w:rPr>
                <w:rStyle w:val="13"/>
                <w:rFonts w:hint="eastAsia" w:ascii="宋体" w:hAnsi="宋体" w:cs="宋体"/>
                <w:b/>
                <w:bCs/>
                <w:i w:val="0"/>
                <w:iCs w:val="0"/>
                <w:caps w:val="0"/>
                <w:color w:val="0F1115"/>
                <w:spacing w:val="0"/>
                <w:kern w:val="0"/>
                <w:sz w:val="18"/>
                <w:szCs w:val="18"/>
                <w:lang w:val="en-US" w:eastAsia="zh-CN" w:bidi="ar"/>
              </w:rPr>
              <w:t>30</w:t>
            </w:r>
            <w:r>
              <w:rPr>
                <w:rStyle w:val="13"/>
                <w:rFonts w:hint="eastAsia" w:ascii="宋体" w:hAnsi="宋体" w:eastAsia="宋体" w:cs="宋体"/>
                <w:b/>
                <w:bCs/>
                <w:i w:val="0"/>
                <w:iCs w:val="0"/>
                <w:caps w:val="0"/>
                <w:color w:val="0F1115"/>
                <w:spacing w:val="0"/>
                <w:kern w:val="0"/>
                <w:sz w:val="18"/>
                <w:szCs w:val="18"/>
                <w:lang w:val="en-US" w:eastAsia="zh-CN" w:bidi="ar"/>
              </w:rPr>
              <w:t>分钟内</w:t>
            </w:r>
            <w:r>
              <w:rPr>
                <w:rFonts w:hint="eastAsia" w:ascii="宋体" w:hAnsi="宋体" w:eastAsia="宋体" w:cs="宋体"/>
                <w:i w:val="0"/>
                <w:iCs w:val="0"/>
                <w:caps w:val="0"/>
                <w:color w:val="0F1115"/>
                <w:spacing w:val="0"/>
                <w:kern w:val="0"/>
                <w:sz w:val="18"/>
                <w:szCs w:val="18"/>
                <w:lang w:val="en-US" w:eastAsia="zh-CN" w:bidi="ar"/>
              </w:rPr>
              <w:t>到达现场实施救援。</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3.一般故障（有配件）</w:t>
            </w:r>
            <w:r>
              <w:rPr>
                <w:rStyle w:val="13"/>
                <w:rFonts w:hint="eastAsia" w:ascii="宋体" w:hAnsi="宋体" w:eastAsia="宋体" w:cs="宋体"/>
                <w:b/>
                <w:bCs/>
                <w:i w:val="0"/>
                <w:iCs w:val="0"/>
                <w:caps w:val="0"/>
                <w:color w:val="0F1115"/>
                <w:spacing w:val="0"/>
                <w:kern w:val="0"/>
                <w:sz w:val="18"/>
                <w:szCs w:val="18"/>
                <w:lang w:val="en-US" w:eastAsia="zh-CN" w:bidi="ar"/>
              </w:rPr>
              <w:t>4小时内</w:t>
            </w:r>
            <w:r>
              <w:rPr>
                <w:rFonts w:hint="eastAsia" w:ascii="宋体" w:hAnsi="宋体" w:eastAsia="宋体" w:cs="宋体"/>
                <w:i w:val="0"/>
                <w:iCs w:val="0"/>
                <w:caps w:val="0"/>
                <w:color w:val="0F1115"/>
                <w:spacing w:val="0"/>
                <w:kern w:val="0"/>
                <w:sz w:val="18"/>
                <w:szCs w:val="18"/>
                <w:lang w:val="en-US" w:eastAsia="zh-CN" w:bidi="ar"/>
              </w:rPr>
              <w:t>修复；重大故障需在</w:t>
            </w:r>
            <w:r>
              <w:rPr>
                <w:rFonts w:hint="eastAsia" w:ascii="宋体" w:hAnsi="宋体" w:eastAsia="宋体" w:cs="宋体"/>
                <w:b/>
                <w:bCs/>
                <w:i w:val="0"/>
                <w:iCs w:val="0"/>
                <w:caps w:val="0"/>
                <w:color w:val="0F1115"/>
                <w:spacing w:val="0"/>
                <w:kern w:val="0"/>
                <w:sz w:val="18"/>
                <w:szCs w:val="18"/>
                <w:lang w:val="en-US" w:eastAsia="zh-CN" w:bidi="ar"/>
              </w:rPr>
              <w:t>24小时内</w:t>
            </w:r>
            <w:r>
              <w:rPr>
                <w:rFonts w:hint="eastAsia" w:ascii="宋体" w:hAnsi="宋体" w:eastAsia="宋体" w:cs="宋体"/>
                <w:i w:val="0"/>
                <w:iCs w:val="0"/>
                <w:caps w:val="0"/>
                <w:color w:val="0F1115"/>
                <w:spacing w:val="0"/>
                <w:kern w:val="0"/>
                <w:sz w:val="18"/>
                <w:szCs w:val="18"/>
                <w:lang w:val="en-US" w:eastAsia="zh-CN" w:bidi="ar"/>
              </w:rPr>
              <w:t>提出方案并抢修。</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4.</w:t>
            </w:r>
            <w:r>
              <w:rPr>
                <w:rFonts w:hint="eastAsia" w:ascii="宋体" w:hAnsi="宋体" w:cs="宋体"/>
                <w:i w:val="0"/>
                <w:iCs w:val="0"/>
                <w:caps w:val="0"/>
                <w:color w:val="0F1115"/>
                <w:spacing w:val="0"/>
                <w:kern w:val="0"/>
                <w:sz w:val="18"/>
                <w:szCs w:val="18"/>
                <w:lang w:val="en-US" w:eastAsia="zh-CN" w:bidi="ar"/>
              </w:rPr>
              <w:t>1个月内</w:t>
            </w:r>
            <w:r>
              <w:rPr>
                <w:rFonts w:hint="eastAsia" w:ascii="宋体" w:hAnsi="宋体" w:eastAsia="宋体" w:cs="宋体"/>
                <w:i w:val="0"/>
                <w:iCs w:val="0"/>
                <w:caps w:val="0"/>
                <w:color w:val="0F1115"/>
                <w:spacing w:val="0"/>
                <w:kern w:val="0"/>
                <w:sz w:val="18"/>
                <w:szCs w:val="18"/>
                <w:lang w:val="en-US" w:eastAsia="zh-CN" w:bidi="ar"/>
              </w:rPr>
              <w:t>故障发生</w:t>
            </w:r>
            <w:r>
              <w:rPr>
                <w:rFonts w:hint="eastAsia" w:ascii="宋体" w:hAnsi="宋体" w:cs="宋体"/>
                <w:b/>
                <w:bCs/>
                <w:i w:val="0"/>
                <w:iCs w:val="0"/>
                <w:caps w:val="0"/>
                <w:color w:val="0F1115"/>
                <w:spacing w:val="0"/>
                <w:kern w:val="0"/>
                <w:sz w:val="18"/>
                <w:szCs w:val="18"/>
                <w:lang w:val="en-US" w:eastAsia="zh-CN" w:bidi="ar"/>
              </w:rPr>
              <w:t>3次以上</w:t>
            </w:r>
            <w:r>
              <w:rPr>
                <w:rFonts w:hint="eastAsia" w:ascii="宋体" w:hAnsi="宋体" w:cs="宋体"/>
                <w:i w:val="0"/>
                <w:iCs w:val="0"/>
                <w:caps w:val="0"/>
                <w:color w:val="0F1115"/>
                <w:spacing w:val="0"/>
                <w:kern w:val="0"/>
                <w:sz w:val="18"/>
                <w:szCs w:val="18"/>
                <w:lang w:val="en-US" w:eastAsia="zh-CN" w:bidi="ar"/>
              </w:rPr>
              <w:t>仍未解决</w:t>
            </w:r>
            <w:r>
              <w:rPr>
                <w:rFonts w:hint="eastAsia" w:ascii="宋体" w:hAnsi="宋体" w:eastAsia="宋体" w:cs="宋体"/>
                <w:i w:val="0"/>
                <w:iCs w:val="0"/>
                <w:caps w:val="0"/>
                <w:color w:val="0F1115"/>
                <w:spacing w:val="0"/>
                <w:kern w:val="0"/>
                <w:sz w:val="18"/>
                <w:szCs w:val="18"/>
                <w:lang w:val="en-US" w:eastAsia="zh-CN" w:bidi="ar"/>
              </w:rPr>
              <w:t>，视为不合格。</w:t>
            </w:r>
          </w:p>
        </w:tc>
        <w:tc>
          <w:tcPr>
            <w:tcW w:w="879" w:type="dxa"/>
            <w:noWrap w:val="0"/>
            <w:vAlign w:val="center"/>
          </w:tcPr>
          <w:p w14:paraId="3E25F6F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rPr>
                <w:rFonts w:hint="eastAsia" w:ascii="宋体" w:hAnsi="宋体" w:eastAsia="宋体" w:cs="宋体"/>
                <w:i w:val="0"/>
                <w:iCs w:val="0"/>
                <w:caps w:val="0"/>
                <w:color w:val="0F1115"/>
                <w:spacing w:val="0"/>
                <w:sz w:val="18"/>
                <w:szCs w:val="18"/>
                <w:shd w:val="clear" w:color="auto" w:fill="FFFFFF"/>
                <w:vertAlign w:val="baseline"/>
              </w:rPr>
            </w:pPr>
            <w:r>
              <w:rPr>
                <w:rFonts w:hint="eastAsia" w:ascii="宋体" w:hAnsi="宋体" w:eastAsia="宋体" w:cs="宋体"/>
                <w:i w:val="0"/>
                <w:iCs w:val="0"/>
                <w:caps w:val="0"/>
                <w:color w:val="0F1115"/>
                <w:spacing w:val="0"/>
                <w:kern w:val="0"/>
                <w:sz w:val="18"/>
                <w:szCs w:val="18"/>
                <w:lang w:val="en-US" w:eastAsia="zh-CN" w:bidi="ar"/>
              </w:rPr>
              <w:t>25分</w:t>
            </w:r>
          </w:p>
        </w:tc>
        <w:tc>
          <w:tcPr>
            <w:tcW w:w="1685" w:type="dxa"/>
            <w:noWrap w:val="0"/>
            <w:vAlign w:val="center"/>
          </w:tcPr>
          <w:p w14:paraId="07D4AC7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Fonts w:hint="eastAsia" w:ascii="宋体" w:hAnsi="宋体" w:eastAsia="宋体" w:cs="宋体"/>
                <w:i w:val="0"/>
                <w:iCs w:val="0"/>
                <w:caps w:val="0"/>
                <w:color w:val="0F1115"/>
                <w:spacing w:val="0"/>
                <w:kern w:val="0"/>
                <w:sz w:val="18"/>
                <w:szCs w:val="18"/>
                <w:lang w:val="en-US" w:eastAsia="zh-CN" w:bidi="ar"/>
              </w:rPr>
              <w:t>未及时响应扣5分；超时到达扣5分；故障修复超时扣5分；因维保原因导致二次故障或投诉扣10分。</w:t>
            </w:r>
          </w:p>
        </w:tc>
        <w:tc>
          <w:tcPr>
            <w:tcW w:w="650" w:type="dxa"/>
            <w:noWrap w:val="0"/>
            <w:vAlign w:val="center"/>
          </w:tcPr>
          <w:p w14:paraId="02334BF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sz w:val="18"/>
                <w:szCs w:val="18"/>
                <w:shd w:val="clear" w:color="auto" w:fill="FFFFFF"/>
                <w:vertAlign w:val="baseline"/>
              </w:rPr>
            </w:pPr>
          </w:p>
        </w:tc>
        <w:tc>
          <w:tcPr>
            <w:tcW w:w="1043" w:type="dxa"/>
            <w:noWrap w:val="0"/>
            <w:vAlign w:val="center"/>
          </w:tcPr>
          <w:p w14:paraId="1F5494B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sz w:val="18"/>
                <w:szCs w:val="18"/>
                <w:shd w:val="clear" w:color="auto" w:fill="FFFFFF"/>
                <w:vertAlign w:val="baseline"/>
              </w:rPr>
            </w:pPr>
          </w:p>
        </w:tc>
      </w:tr>
      <w:tr w14:paraId="2681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143" w:type="dxa"/>
            <w:noWrap w:val="0"/>
            <w:vAlign w:val="center"/>
          </w:tcPr>
          <w:p w14:paraId="45FC2E3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Style w:val="13"/>
                <w:rFonts w:hint="eastAsia" w:ascii="宋体" w:hAnsi="宋体" w:eastAsia="宋体" w:cs="宋体"/>
                <w:b/>
                <w:bCs/>
                <w:i w:val="0"/>
                <w:iCs w:val="0"/>
                <w:caps w:val="0"/>
                <w:color w:val="0F1115"/>
                <w:spacing w:val="0"/>
                <w:kern w:val="0"/>
                <w:sz w:val="18"/>
                <w:szCs w:val="18"/>
                <w:lang w:val="en-US" w:eastAsia="zh-CN" w:bidi="ar"/>
              </w:rPr>
              <w:t>维保质量与安全</w:t>
            </w:r>
          </w:p>
        </w:tc>
        <w:tc>
          <w:tcPr>
            <w:tcW w:w="3121" w:type="dxa"/>
            <w:noWrap w:val="0"/>
            <w:vAlign w:val="center"/>
          </w:tcPr>
          <w:p w14:paraId="58A458E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b/>
                <w:bCs/>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1.严格执行月度维保</w:t>
            </w:r>
            <w:r>
              <w:rPr>
                <w:rFonts w:hint="eastAsia" w:ascii="宋体" w:hAnsi="宋体" w:eastAsia="宋体" w:cs="宋体"/>
                <w:i w:val="0"/>
                <w:iCs w:val="0"/>
                <w:caps w:val="0"/>
                <w:color w:val="0F1115"/>
                <w:spacing w:val="0"/>
                <w:kern w:val="0"/>
                <w:sz w:val="18"/>
                <w:szCs w:val="18"/>
                <w:highlight w:val="none"/>
                <w:lang w:val="en-US" w:eastAsia="zh-CN" w:bidi="ar"/>
              </w:rPr>
              <w:t>计划（每月2次）。</w:t>
            </w:r>
            <w:r>
              <w:rPr>
                <w:rFonts w:hint="eastAsia" w:ascii="宋体" w:hAnsi="宋体" w:eastAsia="宋体" w:cs="宋体"/>
                <w:i w:val="0"/>
                <w:iCs w:val="0"/>
                <w:caps w:val="0"/>
                <w:color w:val="0F1115"/>
                <w:spacing w:val="0"/>
                <w:kern w:val="0"/>
                <w:sz w:val="18"/>
                <w:szCs w:val="18"/>
                <w:highlight w:val="none"/>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2.机房、轿顶、底坑清洁无杂物，</w:t>
            </w:r>
            <w:r>
              <w:rPr>
                <w:rFonts w:hint="eastAsia" w:ascii="宋体" w:hAnsi="宋体" w:cs="宋体"/>
                <w:i w:val="0"/>
                <w:iCs w:val="0"/>
                <w:caps w:val="0"/>
                <w:color w:val="0F1115"/>
                <w:spacing w:val="0"/>
                <w:kern w:val="0"/>
                <w:sz w:val="18"/>
                <w:szCs w:val="18"/>
                <w:lang w:val="en-US" w:eastAsia="zh-CN" w:bidi="ar"/>
              </w:rPr>
              <w:t>显示、</w:t>
            </w:r>
            <w:r>
              <w:rPr>
                <w:rFonts w:hint="eastAsia" w:ascii="宋体" w:hAnsi="宋体" w:eastAsia="宋体" w:cs="宋体"/>
                <w:i w:val="0"/>
                <w:iCs w:val="0"/>
                <w:caps w:val="0"/>
                <w:color w:val="0F1115"/>
                <w:spacing w:val="0"/>
                <w:kern w:val="0"/>
                <w:sz w:val="18"/>
                <w:szCs w:val="18"/>
                <w:lang w:val="en-US" w:eastAsia="zh-CN" w:bidi="ar"/>
              </w:rPr>
              <w:t>照明正常。</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3.</w:t>
            </w:r>
            <w:r>
              <w:rPr>
                <w:rFonts w:hint="eastAsia" w:ascii="宋体" w:hAnsi="宋体" w:cs="宋体"/>
                <w:i w:val="0"/>
                <w:iCs w:val="0"/>
                <w:caps w:val="0"/>
                <w:color w:val="0F1115"/>
                <w:spacing w:val="0"/>
                <w:kern w:val="0"/>
                <w:sz w:val="18"/>
                <w:szCs w:val="18"/>
                <w:lang w:val="en-US" w:eastAsia="zh-CN" w:bidi="ar"/>
              </w:rPr>
              <w:t>三</w:t>
            </w:r>
            <w:r>
              <w:rPr>
                <w:rFonts w:hint="eastAsia" w:ascii="宋体" w:hAnsi="宋体" w:eastAsia="宋体" w:cs="宋体"/>
                <w:i w:val="0"/>
                <w:iCs w:val="0"/>
                <w:caps w:val="0"/>
                <w:color w:val="0F1115"/>
                <w:spacing w:val="0"/>
                <w:kern w:val="0"/>
                <w:sz w:val="18"/>
                <w:szCs w:val="18"/>
                <w:lang w:val="en-US" w:eastAsia="zh-CN" w:bidi="ar"/>
              </w:rPr>
              <w:t>方对讲（值班室-轿厢-机房）通话清晰，警铃有效。</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4.安全保护装置（限速器、安全钳、门锁、光电保护）可靠有效。</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5.曳引机、钢丝绳、导轨油杯等运行部件润滑良好，无异响。</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6.电梯平层精度在</w:t>
            </w:r>
            <w:r>
              <w:rPr>
                <w:rFonts w:hint="eastAsia" w:ascii="宋体" w:hAnsi="宋体" w:cs="宋体"/>
                <w:i w:val="0"/>
                <w:iCs w:val="0"/>
                <w:caps w:val="0"/>
                <w:color w:val="0F1115"/>
                <w:spacing w:val="0"/>
                <w:kern w:val="0"/>
                <w:sz w:val="18"/>
                <w:szCs w:val="18"/>
                <w:lang w:val="en-US" w:eastAsia="zh-CN" w:bidi="ar"/>
              </w:rPr>
              <w:t>标准</w:t>
            </w:r>
            <w:r>
              <w:rPr>
                <w:rFonts w:hint="eastAsia" w:ascii="宋体" w:hAnsi="宋体" w:eastAsia="宋体" w:cs="宋体"/>
                <w:i w:val="0"/>
                <w:iCs w:val="0"/>
                <w:caps w:val="0"/>
                <w:color w:val="0F1115"/>
                <w:spacing w:val="0"/>
                <w:kern w:val="0"/>
                <w:sz w:val="18"/>
                <w:szCs w:val="18"/>
                <w:lang w:val="en-US" w:eastAsia="zh-CN" w:bidi="ar"/>
              </w:rPr>
              <w:t>内，开关门平稳灵活。</w:t>
            </w:r>
          </w:p>
        </w:tc>
        <w:tc>
          <w:tcPr>
            <w:tcW w:w="879" w:type="dxa"/>
            <w:noWrap w:val="0"/>
            <w:vAlign w:val="center"/>
          </w:tcPr>
          <w:p w14:paraId="2997CD3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rPr>
                <w:rFonts w:hint="eastAsia" w:ascii="宋体" w:hAnsi="宋体" w:eastAsia="宋体" w:cs="宋体"/>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30分</w:t>
            </w:r>
          </w:p>
        </w:tc>
        <w:tc>
          <w:tcPr>
            <w:tcW w:w="1685" w:type="dxa"/>
            <w:noWrap w:val="0"/>
            <w:vAlign w:val="center"/>
          </w:tcPr>
          <w:p w14:paraId="00C3B03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维保次数不足或记录造假扣10分；</w:t>
            </w:r>
            <w:r>
              <w:rPr>
                <w:rFonts w:hint="eastAsia" w:ascii="宋体" w:hAnsi="宋体" w:cs="宋体"/>
                <w:i w:val="0"/>
                <w:iCs w:val="0"/>
                <w:caps w:val="0"/>
                <w:color w:val="0F1115"/>
                <w:spacing w:val="0"/>
                <w:kern w:val="0"/>
                <w:sz w:val="18"/>
                <w:szCs w:val="18"/>
                <w:lang w:val="en-US" w:eastAsia="zh-CN" w:bidi="ar"/>
              </w:rPr>
              <w:t>显示、</w:t>
            </w:r>
            <w:r>
              <w:rPr>
                <w:rFonts w:hint="eastAsia" w:ascii="宋体" w:hAnsi="宋体" w:eastAsia="宋体" w:cs="宋体"/>
                <w:i w:val="0"/>
                <w:iCs w:val="0"/>
                <w:caps w:val="0"/>
                <w:color w:val="0F1115"/>
                <w:spacing w:val="0"/>
                <w:kern w:val="0"/>
                <w:sz w:val="18"/>
                <w:szCs w:val="18"/>
                <w:lang w:val="en-US" w:eastAsia="zh-CN" w:bidi="ar"/>
              </w:rPr>
              <w:t>照明</w:t>
            </w:r>
            <w:r>
              <w:rPr>
                <w:rFonts w:hint="eastAsia" w:ascii="宋体" w:hAnsi="宋体" w:cs="宋体"/>
                <w:i w:val="0"/>
                <w:iCs w:val="0"/>
                <w:caps w:val="0"/>
                <w:color w:val="0F1115"/>
                <w:spacing w:val="0"/>
                <w:kern w:val="0"/>
                <w:sz w:val="18"/>
                <w:szCs w:val="18"/>
                <w:lang w:val="en-US" w:eastAsia="zh-CN" w:bidi="ar"/>
              </w:rPr>
              <w:t>异常，</w:t>
            </w:r>
            <w:r>
              <w:rPr>
                <w:rFonts w:hint="eastAsia" w:ascii="宋体" w:hAnsi="宋体" w:eastAsia="宋体" w:cs="宋体"/>
                <w:i w:val="0"/>
                <w:iCs w:val="0"/>
                <w:caps w:val="0"/>
                <w:color w:val="0F1115"/>
                <w:spacing w:val="0"/>
                <w:kern w:val="0"/>
                <w:sz w:val="18"/>
                <w:szCs w:val="18"/>
                <w:lang w:val="en-US" w:eastAsia="zh-CN" w:bidi="ar"/>
              </w:rPr>
              <w:t>卫生差每处扣2分；五方对讲不通扣5分；安全装置失效扣10分；异响或平层超标扣3分。</w:t>
            </w:r>
          </w:p>
        </w:tc>
        <w:tc>
          <w:tcPr>
            <w:tcW w:w="650" w:type="dxa"/>
            <w:noWrap w:val="0"/>
            <w:vAlign w:val="center"/>
          </w:tcPr>
          <w:p w14:paraId="0F88F47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p>
        </w:tc>
        <w:tc>
          <w:tcPr>
            <w:tcW w:w="1043" w:type="dxa"/>
            <w:noWrap w:val="0"/>
            <w:vAlign w:val="center"/>
          </w:tcPr>
          <w:p w14:paraId="365EC71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p>
        </w:tc>
      </w:tr>
      <w:tr w14:paraId="4272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143" w:type="dxa"/>
            <w:noWrap w:val="0"/>
            <w:vAlign w:val="center"/>
          </w:tcPr>
          <w:p w14:paraId="042A000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Style w:val="13"/>
                <w:rFonts w:hint="eastAsia" w:ascii="宋体" w:hAnsi="宋体" w:eastAsia="宋体" w:cs="宋体"/>
                <w:b/>
                <w:bCs/>
                <w:i w:val="0"/>
                <w:iCs w:val="0"/>
                <w:caps w:val="0"/>
                <w:color w:val="0F1115"/>
                <w:spacing w:val="0"/>
                <w:kern w:val="0"/>
                <w:sz w:val="18"/>
                <w:szCs w:val="18"/>
                <w:lang w:val="en-US" w:eastAsia="zh-CN" w:bidi="ar"/>
              </w:rPr>
              <w:t>现场管理与记录</w:t>
            </w:r>
          </w:p>
        </w:tc>
        <w:tc>
          <w:tcPr>
            <w:tcW w:w="3121" w:type="dxa"/>
            <w:noWrap w:val="0"/>
            <w:vAlign w:val="center"/>
          </w:tcPr>
          <w:p w14:paraId="1EC3BA0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b/>
                <w:bCs/>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1.维保作业时，必须设置安全警示护栏和警示牌（尤其在首层和作业层）。</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2.维保结束后，</w:t>
            </w:r>
            <w:r>
              <w:rPr>
                <w:rStyle w:val="13"/>
                <w:rFonts w:hint="eastAsia" w:ascii="宋体" w:hAnsi="宋体" w:eastAsia="宋体" w:cs="宋体"/>
                <w:b/>
                <w:bCs/>
                <w:i w:val="0"/>
                <w:iCs w:val="0"/>
                <w:caps w:val="0"/>
                <w:color w:val="0F1115"/>
                <w:spacing w:val="0"/>
                <w:kern w:val="0"/>
                <w:sz w:val="18"/>
                <w:szCs w:val="18"/>
                <w:lang w:val="en-US" w:eastAsia="zh-CN" w:bidi="ar"/>
              </w:rPr>
              <w:t>48小时内</w:t>
            </w:r>
            <w:r>
              <w:rPr>
                <w:rFonts w:hint="eastAsia" w:ascii="宋体" w:hAnsi="宋体" w:eastAsia="宋体" w:cs="宋体"/>
                <w:i w:val="0"/>
                <w:iCs w:val="0"/>
                <w:caps w:val="0"/>
                <w:color w:val="0F1115"/>
                <w:spacing w:val="0"/>
                <w:kern w:val="0"/>
                <w:sz w:val="18"/>
                <w:szCs w:val="18"/>
                <w:lang w:val="en-US" w:eastAsia="zh-CN" w:bidi="ar"/>
              </w:rPr>
              <w:t>提交规范、真实的《电梯维保记录单》，需有院方管理人员签字确认。</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3.建立“一梯一档”，故障维修记录详细，原因分析及处理结果清晰。</w:t>
            </w:r>
          </w:p>
        </w:tc>
        <w:tc>
          <w:tcPr>
            <w:tcW w:w="879" w:type="dxa"/>
            <w:noWrap w:val="0"/>
            <w:vAlign w:val="center"/>
          </w:tcPr>
          <w:p w14:paraId="793F41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rPr>
                <w:rFonts w:hint="eastAsia" w:ascii="宋体" w:hAnsi="宋体" w:eastAsia="宋体" w:cs="宋体"/>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15分</w:t>
            </w:r>
          </w:p>
        </w:tc>
        <w:tc>
          <w:tcPr>
            <w:tcW w:w="1685" w:type="dxa"/>
            <w:noWrap w:val="0"/>
            <w:vAlign w:val="center"/>
          </w:tcPr>
          <w:p w14:paraId="3E0E681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未设警示防护扣5分；记录缺失、漏签、补签或与事实不符扣5分；档案混乱扣3分。</w:t>
            </w:r>
          </w:p>
        </w:tc>
        <w:tc>
          <w:tcPr>
            <w:tcW w:w="650" w:type="dxa"/>
            <w:noWrap w:val="0"/>
            <w:vAlign w:val="center"/>
          </w:tcPr>
          <w:p w14:paraId="676AB11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p>
        </w:tc>
        <w:tc>
          <w:tcPr>
            <w:tcW w:w="1043" w:type="dxa"/>
            <w:noWrap w:val="0"/>
            <w:vAlign w:val="center"/>
          </w:tcPr>
          <w:p w14:paraId="49A9EEF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p>
        </w:tc>
      </w:tr>
      <w:tr w14:paraId="739A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143" w:type="dxa"/>
            <w:noWrap w:val="0"/>
            <w:vAlign w:val="center"/>
          </w:tcPr>
          <w:p w14:paraId="079874A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Style w:val="13"/>
                <w:rFonts w:hint="eastAsia" w:ascii="宋体" w:hAnsi="宋体" w:eastAsia="宋体" w:cs="宋体"/>
                <w:b/>
                <w:bCs/>
                <w:i w:val="0"/>
                <w:iCs w:val="0"/>
                <w:caps w:val="0"/>
                <w:color w:val="0F1115"/>
                <w:spacing w:val="0"/>
                <w:kern w:val="0"/>
                <w:sz w:val="18"/>
                <w:szCs w:val="18"/>
                <w:lang w:val="en-US" w:eastAsia="zh-CN" w:bidi="ar"/>
              </w:rPr>
              <w:t>服务配合与纪律</w:t>
            </w:r>
          </w:p>
        </w:tc>
        <w:tc>
          <w:tcPr>
            <w:tcW w:w="3121" w:type="dxa"/>
            <w:noWrap w:val="0"/>
            <w:vAlign w:val="center"/>
          </w:tcPr>
          <w:p w14:paraId="6C0D39E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b/>
                <w:bCs/>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1.积极配合医院的大型活动、检查、紧急演练或特殊运输需求（如手术、急诊绿色通道保障）。</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2.维保作业</w:t>
            </w:r>
            <w:r>
              <w:rPr>
                <w:rFonts w:hint="eastAsia" w:ascii="宋体" w:hAnsi="宋体" w:cs="宋体"/>
                <w:i w:val="0"/>
                <w:iCs w:val="0"/>
                <w:caps w:val="0"/>
                <w:color w:val="0F1115"/>
                <w:spacing w:val="0"/>
                <w:kern w:val="0"/>
                <w:sz w:val="18"/>
                <w:szCs w:val="18"/>
                <w:lang w:val="en-US" w:eastAsia="zh-CN" w:bidi="ar"/>
              </w:rPr>
              <w:t>应</w:t>
            </w:r>
            <w:r>
              <w:rPr>
                <w:rFonts w:hint="eastAsia" w:ascii="宋体" w:hAnsi="宋体" w:eastAsia="宋体" w:cs="宋体"/>
                <w:i w:val="0"/>
                <w:iCs w:val="0"/>
                <w:caps w:val="0"/>
                <w:color w:val="0F1115"/>
                <w:spacing w:val="0"/>
                <w:kern w:val="0"/>
                <w:sz w:val="18"/>
                <w:szCs w:val="18"/>
                <w:lang w:val="en-US" w:eastAsia="zh-CN" w:bidi="ar"/>
              </w:rPr>
              <w:t>避免医疗高峰期，如有必要需提前沟通。</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3.对院方提出的合理整改建议，应在规定时间内完成。</w:t>
            </w:r>
            <w:r>
              <w:rPr>
                <w:rFonts w:hint="eastAsia" w:ascii="宋体" w:hAnsi="宋体" w:eastAsia="宋体" w:cs="宋体"/>
                <w:i w:val="0"/>
                <w:iCs w:val="0"/>
                <w:caps w:val="0"/>
                <w:color w:val="0F1115"/>
                <w:spacing w:val="0"/>
                <w:kern w:val="0"/>
                <w:sz w:val="18"/>
                <w:szCs w:val="18"/>
                <w:lang w:val="en-US" w:eastAsia="zh-CN" w:bidi="ar"/>
              </w:rPr>
              <w:br w:type="textWrapping"/>
            </w:r>
            <w:r>
              <w:rPr>
                <w:rFonts w:hint="eastAsia" w:ascii="宋体" w:hAnsi="宋体" w:eastAsia="宋体" w:cs="宋体"/>
                <w:i w:val="0"/>
                <w:iCs w:val="0"/>
                <w:caps w:val="0"/>
                <w:color w:val="0F1115"/>
                <w:spacing w:val="0"/>
                <w:kern w:val="0"/>
                <w:sz w:val="18"/>
                <w:szCs w:val="18"/>
                <w:lang w:val="en-US" w:eastAsia="zh-CN" w:bidi="ar"/>
              </w:rPr>
              <w:t>4.驻点人员须遵守医院院感防控、控烟等规章制度。</w:t>
            </w:r>
          </w:p>
        </w:tc>
        <w:tc>
          <w:tcPr>
            <w:tcW w:w="879" w:type="dxa"/>
            <w:noWrap w:val="0"/>
            <w:vAlign w:val="center"/>
          </w:tcPr>
          <w:p w14:paraId="42470B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rPr>
                <w:rFonts w:hint="eastAsia" w:ascii="宋体" w:hAnsi="宋体" w:eastAsia="宋体" w:cs="宋体"/>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15分</w:t>
            </w:r>
          </w:p>
        </w:tc>
        <w:tc>
          <w:tcPr>
            <w:tcW w:w="1685" w:type="dxa"/>
            <w:noWrap w:val="0"/>
            <w:vAlign w:val="center"/>
          </w:tcPr>
          <w:p w14:paraId="6472036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r>
              <w:rPr>
                <w:rFonts w:hint="eastAsia" w:ascii="宋体" w:hAnsi="宋体" w:eastAsia="宋体" w:cs="宋体"/>
                <w:i w:val="0"/>
                <w:iCs w:val="0"/>
                <w:caps w:val="0"/>
                <w:color w:val="0F1115"/>
                <w:spacing w:val="0"/>
                <w:kern w:val="0"/>
                <w:sz w:val="18"/>
                <w:szCs w:val="18"/>
                <w:lang w:val="en-US" w:eastAsia="zh-CN" w:bidi="ar"/>
              </w:rPr>
              <w:t>不配合医院特殊保障工作扣5分；高峰期强行维保影响运行扣3分；未按时整改扣5分；违反院方纪律扣2分。</w:t>
            </w:r>
          </w:p>
        </w:tc>
        <w:tc>
          <w:tcPr>
            <w:tcW w:w="650" w:type="dxa"/>
            <w:noWrap w:val="0"/>
            <w:vAlign w:val="center"/>
          </w:tcPr>
          <w:p w14:paraId="4F7C679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p>
        </w:tc>
        <w:tc>
          <w:tcPr>
            <w:tcW w:w="1043" w:type="dxa"/>
            <w:noWrap w:val="0"/>
            <w:vAlign w:val="center"/>
          </w:tcPr>
          <w:p w14:paraId="4DF4BF8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p>
        </w:tc>
      </w:tr>
      <w:tr w14:paraId="154A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143" w:type="dxa"/>
            <w:noWrap w:val="0"/>
            <w:vAlign w:val="center"/>
          </w:tcPr>
          <w:p w14:paraId="79EE2A4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sz w:val="18"/>
                <w:szCs w:val="18"/>
                <w:shd w:val="clear" w:color="auto" w:fill="FFFFFF"/>
                <w:vertAlign w:val="baseline"/>
              </w:rPr>
            </w:pPr>
            <w:r>
              <w:rPr>
                <w:rStyle w:val="13"/>
                <w:rFonts w:hint="eastAsia" w:ascii="宋体" w:hAnsi="宋体" w:eastAsia="宋体" w:cs="宋体"/>
                <w:b/>
                <w:bCs/>
                <w:i w:val="0"/>
                <w:iCs w:val="0"/>
                <w:caps w:val="0"/>
                <w:color w:val="0F1115"/>
                <w:spacing w:val="0"/>
                <w:kern w:val="0"/>
                <w:sz w:val="18"/>
                <w:szCs w:val="18"/>
                <w:lang w:val="en-US" w:eastAsia="zh-CN" w:bidi="ar"/>
              </w:rPr>
              <w:t>年度检测与配件</w:t>
            </w:r>
          </w:p>
        </w:tc>
        <w:tc>
          <w:tcPr>
            <w:tcW w:w="3121" w:type="dxa"/>
            <w:noWrap w:val="0"/>
            <w:vAlign w:val="center"/>
          </w:tcPr>
          <w:p w14:paraId="028FDA8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b/>
                <w:bCs/>
                <w:i w:val="0"/>
                <w:iCs w:val="0"/>
                <w:caps w:val="0"/>
                <w:color w:val="0F1115"/>
                <w:spacing w:val="0"/>
                <w:kern w:val="0"/>
                <w:sz w:val="18"/>
                <w:szCs w:val="18"/>
                <w:highlight w:val="none"/>
                <w:lang w:val="en-US" w:eastAsia="zh-CN" w:bidi="ar"/>
              </w:rPr>
            </w:pPr>
            <w:r>
              <w:rPr>
                <w:rFonts w:hint="eastAsia" w:ascii="宋体" w:hAnsi="宋体" w:eastAsia="宋体" w:cs="宋体"/>
                <w:i w:val="0"/>
                <w:iCs w:val="0"/>
                <w:caps w:val="0"/>
                <w:color w:val="0F1115"/>
                <w:spacing w:val="0"/>
                <w:kern w:val="0"/>
                <w:sz w:val="18"/>
                <w:szCs w:val="18"/>
                <w:highlight w:val="none"/>
                <w:lang w:val="en-US" w:eastAsia="zh-CN" w:bidi="ar"/>
              </w:rPr>
              <w:t>1.提前1个月通知院方年检事宜，并协助完成报检工作，确保年检一次性通过。</w:t>
            </w:r>
            <w:r>
              <w:rPr>
                <w:rFonts w:hint="eastAsia" w:ascii="宋体" w:hAnsi="宋体" w:eastAsia="宋体" w:cs="宋体"/>
                <w:i w:val="0"/>
                <w:iCs w:val="0"/>
                <w:caps w:val="0"/>
                <w:color w:val="0F1115"/>
                <w:spacing w:val="0"/>
                <w:kern w:val="0"/>
                <w:sz w:val="18"/>
                <w:szCs w:val="18"/>
                <w:highlight w:val="none"/>
                <w:lang w:val="en-US" w:eastAsia="zh-CN" w:bidi="ar"/>
              </w:rPr>
              <w:br w:type="textWrapping"/>
            </w:r>
            <w:r>
              <w:rPr>
                <w:rFonts w:hint="eastAsia" w:ascii="宋体" w:hAnsi="宋体" w:eastAsia="宋体" w:cs="宋体"/>
                <w:i w:val="0"/>
                <w:iCs w:val="0"/>
                <w:caps w:val="0"/>
                <w:color w:val="0F1115"/>
                <w:spacing w:val="0"/>
                <w:kern w:val="0"/>
                <w:sz w:val="18"/>
                <w:szCs w:val="18"/>
                <w:highlight w:val="none"/>
                <w:lang w:val="en-US" w:eastAsia="zh-CN" w:bidi="ar"/>
              </w:rPr>
              <w:t>2.更换配件须经院方确认，更换的旧件归院方所有；使用配件需为正品。</w:t>
            </w:r>
          </w:p>
        </w:tc>
        <w:tc>
          <w:tcPr>
            <w:tcW w:w="879" w:type="dxa"/>
            <w:noWrap w:val="0"/>
            <w:vAlign w:val="center"/>
          </w:tcPr>
          <w:p w14:paraId="3EE172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auto"/>
              <w:rPr>
                <w:rFonts w:hint="eastAsia" w:ascii="宋体" w:hAnsi="宋体" w:eastAsia="宋体" w:cs="宋体"/>
                <w:i w:val="0"/>
                <w:iCs w:val="0"/>
                <w:caps w:val="0"/>
                <w:color w:val="0F1115"/>
                <w:spacing w:val="0"/>
                <w:kern w:val="0"/>
                <w:sz w:val="18"/>
                <w:szCs w:val="18"/>
                <w:highlight w:val="none"/>
                <w:lang w:val="en-US" w:eastAsia="zh-CN" w:bidi="ar"/>
              </w:rPr>
            </w:pPr>
            <w:r>
              <w:rPr>
                <w:rFonts w:hint="eastAsia" w:ascii="宋体" w:hAnsi="宋体" w:eastAsia="宋体" w:cs="宋体"/>
                <w:i w:val="0"/>
                <w:iCs w:val="0"/>
                <w:caps w:val="0"/>
                <w:color w:val="0F1115"/>
                <w:spacing w:val="0"/>
                <w:kern w:val="0"/>
                <w:sz w:val="18"/>
                <w:szCs w:val="18"/>
                <w:highlight w:val="none"/>
                <w:lang w:val="en-US" w:eastAsia="zh-CN" w:bidi="ar"/>
              </w:rPr>
              <w:t>10分</w:t>
            </w:r>
          </w:p>
        </w:tc>
        <w:tc>
          <w:tcPr>
            <w:tcW w:w="1685" w:type="dxa"/>
            <w:noWrap w:val="0"/>
            <w:vAlign w:val="center"/>
          </w:tcPr>
          <w:p w14:paraId="5081194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highlight w:val="none"/>
                <w:lang w:val="en-US" w:eastAsia="zh-CN" w:bidi="ar"/>
              </w:rPr>
            </w:pPr>
            <w:r>
              <w:rPr>
                <w:rFonts w:hint="eastAsia" w:ascii="宋体" w:hAnsi="宋体" w:eastAsia="宋体" w:cs="宋体"/>
                <w:i w:val="0"/>
                <w:iCs w:val="0"/>
                <w:caps w:val="0"/>
                <w:color w:val="0F1115"/>
                <w:spacing w:val="0"/>
                <w:kern w:val="0"/>
                <w:sz w:val="18"/>
                <w:szCs w:val="18"/>
                <w:highlight w:val="none"/>
                <w:lang w:val="en-US" w:eastAsia="zh-CN" w:bidi="ar"/>
              </w:rPr>
              <w:t>年检不合格扣10分；因维保原因导致复检费用由维保单位承担；配件以次充好扣5分。</w:t>
            </w:r>
          </w:p>
        </w:tc>
        <w:tc>
          <w:tcPr>
            <w:tcW w:w="650" w:type="dxa"/>
            <w:noWrap w:val="0"/>
            <w:vAlign w:val="center"/>
          </w:tcPr>
          <w:p w14:paraId="2935383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p>
        </w:tc>
        <w:tc>
          <w:tcPr>
            <w:tcW w:w="1043" w:type="dxa"/>
            <w:noWrap w:val="0"/>
            <w:vAlign w:val="center"/>
          </w:tcPr>
          <w:p w14:paraId="738B5A1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auto"/>
              <w:rPr>
                <w:rFonts w:hint="eastAsia" w:ascii="宋体" w:hAnsi="宋体" w:eastAsia="宋体" w:cs="宋体"/>
                <w:i w:val="0"/>
                <w:iCs w:val="0"/>
                <w:caps w:val="0"/>
                <w:color w:val="0F1115"/>
                <w:spacing w:val="0"/>
                <w:kern w:val="0"/>
                <w:sz w:val="18"/>
                <w:szCs w:val="18"/>
                <w:lang w:val="en-US" w:eastAsia="zh-CN" w:bidi="ar"/>
              </w:rPr>
            </w:pPr>
          </w:p>
        </w:tc>
      </w:tr>
      <w:tr w14:paraId="6109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264" w:type="dxa"/>
            <w:gridSpan w:val="2"/>
            <w:noWrap w:val="0"/>
            <w:vAlign w:val="center"/>
          </w:tcPr>
          <w:p w14:paraId="243F662D">
            <w:pPr>
              <w:keepNext w:val="0"/>
              <w:keepLines w:val="0"/>
              <w:widowControl/>
              <w:suppressLineNumbers w:val="0"/>
              <w:jc w:val="center"/>
              <w:rPr>
                <w:rFonts w:hint="default" w:ascii="宋体" w:hAnsi="宋体" w:eastAsia="宋体" w:cs="宋体"/>
                <w:b/>
                <w:bCs/>
                <w:i w:val="0"/>
                <w:iCs w:val="0"/>
                <w:caps w:val="0"/>
                <w:color w:val="0F1115"/>
                <w:spacing w:val="0"/>
                <w:kern w:val="0"/>
                <w:sz w:val="18"/>
                <w:szCs w:val="18"/>
                <w:lang w:val="en-US" w:eastAsia="zh-CN" w:bidi="ar"/>
              </w:rPr>
            </w:pPr>
            <w:r>
              <w:rPr>
                <w:rFonts w:hint="eastAsia" w:ascii="宋体" w:hAnsi="宋体" w:cs="宋体"/>
                <w:b/>
                <w:bCs/>
                <w:i w:val="0"/>
                <w:iCs w:val="0"/>
                <w:caps w:val="0"/>
                <w:color w:val="0F1115"/>
                <w:spacing w:val="0"/>
                <w:kern w:val="0"/>
                <w:sz w:val="18"/>
                <w:szCs w:val="18"/>
                <w:lang w:val="en-US" w:eastAsia="zh-CN" w:bidi="ar"/>
              </w:rPr>
              <w:t>合计</w:t>
            </w:r>
          </w:p>
        </w:tc>
        <w:tc>
          <w:tcPr>
            <w:tcW w:w="879" w:type="dxa"/>
            <w:noWrap w:val="0"/>
            <w:vAlign w:val="center"/>
          </w:tcPr>
          <w:p w14:paraId="529EFCFE">
            <w:pPr>
              <w:keepNext w:val="0"/>
              <w:keepLines w:val="0"/>
              <w:widowControl/>
              <w:suppressLineNumbers w:val="0"/>
              <w:jc w:val="center"/>
              <w:rPr>
                <w:rFonts w:hint="default" w:ascii="宋体" w:hAnsi="宋体" w:eastAsia="宋体" w:cs="宋体"/>
                <w:i w:val="0"/>
                <w:iCs w:val="0"/>
                <w:caps w:val="0"/>
                <w:color w:val="0F1115"/>
                <w:spacing w:val="0"/>
                <w:kern w:val="0"/>
                <w:sz w:val="18"/>
                <w:szCs w:val="18"/>
                <w:lang w:val="en-US" w:eastAsia="zh-CN" w:bidi="ar"/>
              </w:rPr>
            </w:pPr>
            <w:r>
              <w:rPr>
                <w:rFonts w:hint="eastAsia" w:ascii="宋体" w:hAnsi="宋体" w:cs="宋体"/>
                <w:i w:val="0"/>
                <w:iCs w:val="0"/>
                <w:caps w:val="0"/>
                <w:color w:val="0F1115"/>
                <w:spacing w:val="0"/>
                <w:kern w:val="0"/>
                <w:sz w:val="18"/>
                <w:szCs w:val="18"/>
                <w:lang w:val="en-US" w:eastAsia="zh-CN" w:bidi="ar"/>
              </w:rPr>
              <w:t>100分</w:t>
            </w:r>
          </w:p>
        </w:tc>
        <w:tc>
          <w:tcPr>
            <w:tcW w:w="1685" w:type="dxa"/>
            <w:noWrap w:val="0"/>
            <w:vAlign w:val="center"/>
          </w:tcPr>
          <w:p w14:paraId="3FE7E174">
            <w:pPr>
              <w:keepNext w:val="0"/>
              <w:keepLines w:val="0"/>
              <w:widowControl/>
              <w:suppressLineNumbers w:val="0"/>
              <w:jc w:val="center"/>
              <w:rPr>
                <w:rFonts w:hint="eastAsia" w:ascii="宋体" w:hAnsi="宋体" w:eastAsia="宋体" w:cs="宋体"/>
                <w:i w:val="0"/>
                <w:iCs w:val="0"/>
                <w:caps w:val="0"/>
                <w:color w:val="0F1115"/>
                <w:spacing w:val="0"/>
                <w:kern w:val="0"/>
                <w:sz w:val="18"/>
                <w:szCs w:val="18"/>
                <w:lang w:val="en-US" w:eastAsia="zh-CN" w:bidi="ar"/>
              </w:rPr>
            </w:pPr>
          </w:p>
        </w:tc>
        <w:tc>
          <w:tcPr>
            <w:tcW w:w="650" w:type="dxa"/>
            <w:noWrap w:val="0"/>
            <w:vAlign w:val="center"/>
          </w:tcPr>
          <w:p w14:paraId="07F6F86B">
            <w:pPr>
              <w:keepNext w:val="0"/>
              <w:keepLines w:val="0"/>
              <w:widowControl/>
              <w:suppressLineNumbers w:val="0"/>
              <w:jc w:val="center"/>
              <w:rPr>
                <w:rFonts w:hint="eastAsia" w:ascii="宋体" w:hAnsi="宋体" w:eastAsia="宋体" w:cs="宋体"/>
                <w:i w:val="0"/>
                <w:iCs w:val="0"/>
                <w:caps w:val="0"/>
                <w:color w:val="0F1115"/>
                <w:spacing w:val="0"/>
                <w:kern w:val="0"/>
                <w:sz w:val="18"/>
                <w:szCs w:val="18"/>
                <w:lang w:val="en-US" w:eastAsia="zh-CN" w:bidi="ar"/>
              </w:rPr>
            </w:pPr>
          </w:p>
        </w:tc>
        <w:tc>
          <w:tcPr>
            <w:tcW w:w="1043" w:type="dxa"/>
            <w:noWrap w:val="0"/>
            <w:vAlign w:val="center"/>
          </w:tcPr>
          <w:p w14:paraId="2213024A">
            <w:pPr>
              <w:keepNext w:val="0"/>
              <w:keepLines w:val="0"/>
              <w:widowControl/>
              <w:suppressLineNumbers w:val="0"/>
              <w:jc w:val="center"/>
              <w:rPr>
                <w:rFonts w:hint="eastAsia" w:ascii="宋体" w:hAnsi="宋体" w:eastAsia="宋体" w:cs="宋体"/>
                <w:i w:val="0"/>
                <w:iCs w:val="0"/>
                <w:caps w:val="0"/>
                <w:color w:val="0F1115"/>
                <w:spacing w:val="0"/>
                <w:kern w:val="0"/>
                <w:sz w:val="18"/>
                <w:szCs w:val="18"/>
                <w:lang w:val="en-US" w:eastAsia="zh-CN" w:bidi="ar"/>
              </w:rPr>
            </w:pPr>
          </w:p>
        </w:tc>
      </w:tr>
    </w:tbl>
    <w:p w14:paraId="23E3D2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Style w:val="13"/>
          <w:rFonts w:hint="default" w:ascii="宋体" w:hAnsi="宋体" w:eastAsia="宋体" w:cs="宋体"/>
          <w:b/>
          <w:bCs/>
          <w:i w:val="0"/>
          <w:iCs w:val="0"/>
          <w:caps w:val="0"/>
          <w:color w:val="0F1115"/>
          <w:spacing w:val="0"/>
          <w:sz w:val="21"/>
          <w:szCs w:val="21"/>
          <w:shd w:val="clear" w:color="auto" w:fill="FFFFFF"/>
        </w:rPr>
      </w:pPr>
      <w:r>
        <w:rPr>
          <w:rStyle w:val="13"/>
          <w:rFonts w:hint="eastAsia" w:ascii="宋体" w:hAnsi="宋体" w:eastAsia="宋体" w:cs="宋体"/>
          <w:b/>
          <w:bCs/>
          <w:i w:val="0"/>
          <w:iCs w:val="0"/>
          <w:caps w:val="0"/>
          <w:color w:val="0F1115"/>
          <w:spacing w:val="0"/>
          <w:sz w:val="21"/>
          <w:szCs w:val="21"/>
          <w:shd w:val="clear" w:color="auto" w:fill="FFFFFF"/>
        </w:rPr>
        <w:t>考核人签字：</w:t>
      </w:r>
      <w:r>
        <w:rPr>
          <w:rStyle w:val="13"/>
          <w:rFonts w:hint="default" w:ascii="宋体" w:hAnsi="宋体" w:eastAsia="宋体" w:cs="宋体"/>
          <w:b/>
          <w:bCs/>
          <w:i w:val="0"/>
          <w:iCs w:val="0"/>
          <w:caps w:val="0"/>
          <w:color w:val="0F1115"/>
          <w:spacing w:val="0"/>
          <w:sz w:val="21"/>
          <w:szCs w:val="21"/>
          <w:shd w:val="clear" w:color="auto" w:fill="FFFFFF"/>
        </w:rPr>
        <w:t> ____________ </w:t>
      </w:r>
      <w:r>
        <w:rPr>
          <w:rStyle w:val="13"/>
          <w:rFonts w:hint="eastAsia" w:ascii="宋体" w:hAnsi="宋体" w:eastAsia="宋体" w:cs="宋体"/>
          <w:b/>
          <w:bCs/>
          <w:i w:val="0"/>
          <w:iCs w:val="0"/>
          <w:caps w:val="0"/>
          <w:color w:val="0F1115"/>
          <w:spacing w:val="0"/>
          <w:sz w:val="21"/>
          <w:szCs w:val="21"/>
          <w:shd w:val="clear" w:color="auto" w:fill="FFFFFF"/>
          <w:lang w:val="en-US" w:eastAsia="zh-CN"/>
        </w:rPr>
        <w:t xml:space="preserve">                </w:t>
      </w:r>
      <w:r>
        <w:rPr>
          <w:rStyle w:val="13"/>
          <w:rFonts w:hint="default" w:ascii="宋体" w:hAnsi="宋体" w:eastAsia="宋体" w:cs="宋体"/>
          <w:b/>
          <w:bCs/>
          <w:i w:val="0"/>
          <w:iCs w:val="0"/>
          <w:caps w:val="0"/>
          <w:color w:val="0F1115"/>
          <w:spacing w:val="0"/>
          <w:sz w:val="21"/>
          <w:szCs w:val="21"/>
          <w:shd w:val="clear" w:color="auto" w:fill="FFFFFF"/>
        </w:rPr>
        <w:t>维保方确认签字： ____________</w:t>
      </w:r>
      <w:r>
        <w:rPr>
          <w:rStyle w:val="13"/>
          <w:rFonts w:hint="default" w:ascii="宋体" w:hAnsi="宋体" w:eastAsia="宋体" w:cs="宋体"/>
          <w:b/>
          <w:bCs/>
          <w:i w:val="0"/>
          <w:iCs w:val="0"/>
          <w:caps w:val="0"/>
          <w:color w:val="0F1115"/>
          <w:spacing w:val="0"/>
          <w:sz w:val="21"/>
          <w:szCs w:val="21"/>
          <w:shd w:val="clear" w:color="auto" w:fill="FFFFFF"/>
        </w:rPr>
        <w:br w:type="textWrapping"/>
      </w:r>
      <w:r>
        <w:rPr>
          <w:rStyle w:val="13"/>
          <w:rFonts w:hint="default" w:ascii="宋体" w:hAnsi="宋体" w:eastAsia="宋体" w:cs="宋体"/>
          <w:b/>
          <w:bCs/>
          <w:i w:val="0"/>
          <w:iCs w:val="0"/>
          <w:caps w:val="0"/>
          <w:color w:val="0F1115"/>
          <w:spacing w:val="0"/>
          <w:sz w:val="21"/>
          <w:szCs w:val="21"/>
          <w:shd w:val="clear" w:color="auto" w:fill="FFFFFF"/>
        </w:rPr>
        <w:t>日期： _____年____月____日</w:t>
      </w:r>
      <w:r>
        <w:rPr>
          <w:rStyle w:val="13"/>
          <w:rFonts w:hint="eastAsia" w:ascii="宋体" w:hAnsi="宋体" w:cs="宋体"/>
          <w:b/>
          <w:bCs/>
          <w:i w:val="0"/>
          <w:iCs w:val="0"/>
          <w:caps w:val="0"/>
          <w:color w:val="0F1115"/>
          <w:spacing w:val="0"/>
          <w:sz w:val="21"/>
          <w:szCs w:val="21"/>
          <w:shd w:val="clear" w:color="auto" w:fill="FFFFFF"/>
          <w:lang w:val="en-US" w:eastAsia="zh-CN"/>
        </w:rPr>
        <w:t xml:space="preserve">                 </w:t>
      </w:r>
      <w:r>
        <w:rPr>
          <w:rStyle w:val="13"/>
          <w:rFonts w:hint="default" w:ascii="宋体" w:hAnsi="宋体" w:eastAsia="宋体" w:cs="宋体"/>
          <w:b/>
          <w:bCs/>
          <w:i w:val="0"/>
          <w:iCs w:val="0"/>
          <w:caps w:val="0"/>
          <w:color w:val="0F1115"/>
          <w:spacing w:val="0"/>
          <w:sz w:val="21"/>
          <w:szCs w:val="21"/>
          <w:shd w:val="clear" w:color="auto" w:fill="FFFFFF"/>
        </w:rPr>
        <w:t>日期： _____年____月____日</w:t>
      </w:r>
    </w:p>
    <w:p w14:paraId="1F17D02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Style w:val="13"/>
          <w:rFonts w:hint="default" w:ascii="宋体" w:hAnsi="宋体" w:eastAsia="宋体" w:cs="宋体"/>
          <w:b w:val="0"/>
          <w:bCs w:val="0"/>
          <w:i w:val="0"/>
          <w:iCs w:val="0"/>
          <w:caps w:val="0"/>
          <w:color w:val="0F1115"/>
          <w:spacing w:val="0"/>
          <w:sz w:val="21"/>
          <w:szCs w:val="21"/>
          <w:shd w:val="clear" w:color="auto" w:fill="FFFFFF"/>
          <w:lang w:val="en-US" w:eastAsia="zh-CN"/>
        </w:rPr>
      </w:pPr>
      <w:r>
        <w:rPr>
          <w:rStyle w:val="13"/>
          <w:rFonts w:hint="eastAsia" w:ascii="宋体" w:hAnsi="宋体" w:cs="宋体"/>
          <w:b w:val="0"/>
          <w:bCs w:val="0"/>
          <w:i w:val="0"/>
          <w:iCs w:val="0"/>
          <w:caps w:val="0"/>
          <w:color w:val="0F1115"/>
          <w:spacing w:val="0"/>
          <w:sz w:val="21"/>
          <w:szCs w:val="21"/>
          <w:shd w:val="clear" w:color="auto" w:fill="FFFFFF"/>
          <w:lang w:val="en-US" w:eastAsia="zh-CN"/>
        </w:rPr>
        <w:t>备注</w:t>
      </w:r>
      <w:r>
        <w:rPr>
          <w:rStyle w:val="13"/>
          <w:rFonts w:hint="default" w:ascii="宋体" w:hAnsi="宋体" w:eastAsia="宋体" w:cs="宋体"/>
          <w:b w:val="0"/>
          <w:bCs w:val="0"/>
          <w:i w:val="0"/>
          <w:iCs w:val="0"/>
          <w:caps w:val="0"/>
          <w:color w:val="0F1115"/>
          <w:spacing w:val="0"/>
          <w:sz w:val="21"/>
          <w:szCs w:val="21"/>
          <w:shd w:val="clear" w:color="auto" w:fill="FFFFFF"/>
        </w:rPr>
        <w:t>：（1）优秀：总分</w:t>
      </w:r>
      <w:r>
        <w:rPr>
          <w:rStyle w:val="13"/>
          <w:rFonts w:hint="eastAsia" w:ascii="宋体" w:hAnsi="宋体" w:cs="宋体"/>
          <w:b w:val="0"/>
          <w:bCs w:val="0"/>
          <w:i w:val="0"/>
          <w:iCs w:val="0"/>
          <w:caps w:val="0"/>
          <w:color w:val="0F1115"/>
          <w:spacing w:val="0"/>
          <w:sz w:val="21"/>
          <w:szCs w:val="21"/>
          <w:shd w:val="clear" w:color="auto" w:fill="FFFFFF"/>
          <w:lang w:val="en-US" w:eastAsia="zh-CN"/>
        </w:rPr>
        <w:t>≥</w:t>
      </w:r>
      <w:r>
        <w:rPr>
          <w:rStyle w:val="13"/>
          <w:rFonts w:hint="default" w:ascii="宋体" w:hAnsi="宋体" w:eastAsia="宋体" w:cs="宋体"/>
          <w:b w:val="0"/>
          <w:bCs w:val="0"/>
          <w:i w:val="0"/>
          <w:iCs w:val="0"/>
          <w:caps w:val="0"/>
          <w:color w:val="0F1115"/>
          <w:spacing w:val="0"/>
          <w:sz w:val="21"/>
          <w:szCs w:val="21"/>
          <w:shd w:val="clear" w:color="auto" w:fill="FFFFFF"/>
        </w:rPr>
        <w:t>90分；（2）合格：总分</w:t>
      </w:r>
      <w:r>
        <w:rPr>
          <w:rStyle w:val="13"/>
          <w:rFonts w:hint="eastAsia" w:ascii="宋体" w:hAnsi="宋体" w:cs="宋体"/>
          <w:b w:val="0"/>
          <w:bCs w:val="0"/>
          <w:i w:val="0"/>
          <w:iCs w:val="0"/>
          <w:caps w:val="0"/>
          <w:color w:val="0F1115"/>
          <w:spacing w:val="0"/>
          <w:sz w:val="21"/>
          <w:szCs w:val="21"/>
          <w:shd w:val="clear" w:color="auto" w:fill="FFFFFF"/>
          <w:lang w:val="en-US" w:eastAsia="zh-CN"/>
        </w:rPr>
        <w:t>≥80</w:t>
      </w:r>
      <w:r>
        <w:rPr>
          <w:rStyle w:val="13"/>
          <w:rFonts w:hint="default" w:ascii="宋体" w:hAnsi="宋体" w:eastAsia="宋体" w:cs="宋体"/>
          <w:b w:val="0"/>
          <w:bCs w:val="0"/>
          <w:i w:val="0"/>
          <w:iCs w:val="0"/>
          <w:caps w:val="0"/>
          <w:color w:val="0F1115"/>
          <w:spacing w:val="0"/>
          <w:sz w:val="21"/>
          <w:szCs w:val="21"/>
          <w:shd w:val="clear" w:color="auto" w:fill="FFFFFF"/>
        </w:rPr>
        <w:t>分（3）不合格：总分</w:t>
      </w:r>
      <w:r>
        <w:rPr>
          <w:rStyle w:val="13"/>
          <w:rFonts w:hint="eastAsia" w:ascii="宋体" w:hAnsi="宋体" w:cs="宋体"/>
          <w:b w:val="0"/>
          <w:bCs w:val="0"/>
          <w:i w:val="0"/>
          <w:iCs w:val="0"/>
          <w:caps w:val="0"/>
          <w:color w:val="0F1115"/>
          <w:spacing w:val="0"/>
          <w:sz w:val="21"/>
          <w:szCs w:val="21"/>
          <w:shd w:val="clear" w:color="auto" w:fill="FFFFFF"/>
          <w:lang w:val="en-US" w:eastAsia="zh-CN"/>
        </w:rPr>
        <w:t>＜80。</w:t>
      </w:r>
    </w:p>
    <w:p w14:paraId="0C737048">
      <w:bookmarkStart w:id="7" w:name="_GoBack"/>
      <w:bookmarkEnd w:id="7"/>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508568848" w:date="2026-08-06T15:59:21Z" w:initials="">
    <w:p w14:paraId="5E6EE0F2">
      <w:pPr>
        <w:pStyle w:val="4"/>
        <w:rPr>
          <w:rFonts w:hint="eastAsia" w:eastAsia="宋体"/>
          <w:lang w:val="en-US" w:eastAsia="zh-CN"/>
        </w:rPr>
      </w:pPr>
      <w:r>
        <w:rPr>
          <w:rFonts w:hint="eastAsia"/>
          <w:lang w:val="en-US" w:eastAsia="zh-CN"/>
        </w:rPr>
        <w:t>待定</w:t>
      </w:r>
    </w:p>
  </w:comment>
  <w:comment w:id="1" w:author="WPS_1508568848" w:date="2026-08-06T15:57:59Z" w:initials="">
    <w:p w14:paraId="49F04E39">
      <w:pPr>
        <w:pStyle w:val="4"/>
        <w:rPr>
          <w:rFonts w:hint="eastAsia" w:eastAsia="宋体"/>
          <w:lang w:val="en-US" w:eastAsia="zh-CN"/>
        </w:rPr>
      </w:pPr>
      <w:r>
        <w:rPr>
          <w:rFonts w:hint="eastAsia"/>
          <w:lang w:val="en-US" w:eastAsia="zh-CN"/>
        </w:rPr>
        <w:t>待定</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E6EE0F2" w15:done="0"/>
  <w15:commentEx w15:paraId="49F04E3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altName w:val="宋体"/>
    <w:panose1 w:val="02000500000000000000"/>
    <w:charset w:val="86"/>
    <w:family w:val="auto"/>
    <w:pitch w:val="default"/>
    <w:sig w:usb0="00000000" w:usb1="00000000" w:usb2="00000016"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508568848">
    <w15:presenceInfo w15:providerId="WPS Office" w15:userId="3427480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ZDBkNmJlZjA1NGVlNTliMzNkYTk1ODUyODFlYzkifQ=="/>
  </w:docVars>
  <w:rsids>
    <w:rsidRoot w:val="00000000"/>
    <w:rsid w:val="002C7F19"/>
    <w:rsid w:val="00D067BE"/>
    <w:rsid w:val="01B53068"/>
    <w:rsid w:val="024A5646"/>
    <w:rsid w:val="044C330C"/>
    <w:rsid w:val="0473137D"/>
    <w:rsid w:val="0551139F"/>
    <w:rsid w:val="065A086B"/>
    <w:rsid w:val="06F2533E"/>
    <w:rsid w:val="073C0920"/>
    <w:rsid w:val="0774098E"/>
    <w:rsid w:val="0A2F6AE4"/>
    <w:rsid w:val="0A5511AB"/>
    <w:rsid w:val="109B71AD"/>
    <w:rsid w:val="120031CF"/>
    <w:rsid w:val="126454B2"/>
    <w:rsid w:val="12E159EB"/>
    <w:rsid w:val="134C3457"/>
    <w:rsid w:val="13B30CB1"/>
    <w:rsid w:val="147068D6"/>
    <w:rsid w:val="14737E17"/>
    <w:rsid w:val="18043204"/>
    <w:rsid w:val="1BBF75B0"/>
    <w:rsid w:val="1C317573"/>
    <w:rsid w:val="1CB05B2E"/>
    <w:rsid w:val="1D0F3CA9"/>
    <w:rsid w:val="1EFE15C7"/>
    <w:rsid w:val="1F9F20EA"/>
    <w:rsid w:val="20D55899"/>
    <w:rsid w:val="21333432"/>
    <w:rsid w:val="214F6534"/>
    <w:rsid w:val="2248255B"/>
    <w:rsid w:val="230063DC"/>
    <w:rsid w:val="24BC6CAA"/>
    <w:rsid w:val="257D245C"/>
    <w:rsid w:val="26687875"/>
    <w:rsid w:val="26722306"/>
    <w:rsid w:val="26740B04"/>
    <w:rsid w:val="26DE174A"/>
    <w:rsid w:val="26F027F3"/>
    <w:rsid w:val="27F83132"/>
    <w:rsid w:val="280B2996"/>
    <w:rsid w:val="2A473181"/>
    <w:rsid w:val="2BEA0B91"/>
    <w:rsid w:val="2C0954BB"/>
    <w:rsid w:val="2C9F62D5"/>
    <w:rsid w:val="2E0854AA"/>
    <w:rsid w:val="2FC05691"/>
    <w:rsid w:val="30802FF7"/>
    <w:rsid w:val="32FA13EC"/>
    <w:rsid w:val="32FB468E"/>
    <w:rsid w:val="33C92FFA"/>
    <w:rsid w:val="33F9299F"/>
    <w:rsid w:val="357E65B0"/>
    <w:rsid w:val="37111439"/>
    <w:rsid w:val="395145A6"/>
    <w:rsid w:val="395E646B"/>
    <w:rsid w:val="3C574A96"/>
    <w:rsid w:val="3C814A2A"/>
    <w:rsid w:val="3CAE632F"/>
    <w:rsid w:val="3CC25152"/>
    <w:rsid w:val="3D664EE1"/>
    <w:rsid w:val="3D941C5C"/>
    <w:rsid w:val="3DB42DAD"/>
    <w:rsid w:val="3DB628EE"/>
    <w:rsid w:val="3E046634"/>
    <w:rsid w:val="3E70464B"/>
    <w:rsid w:val="3F0F5750"/>
    <w:rsid w:val="3F907C64"/>
    <w:rsid w:val="3FCD5576"/>
    <w:rsid w:val="4028452B"/>
    <w:rsid w:val="406A77B0"/>
    <w:rsid w:val="40EA5463"/>
    <w:rsid w:val="42C150A2"/>
    <w:rsid w:val="43612D91"/>
    <w:rsid w:val="45356EC9"/>
    <w:rsid w:val="459D2D9F"/>
    <w:rsid w:val="45B66AA6"/>
    <w:rsid w:val="46B02CAB"/>
    <w:rsid w:val="471849A1"/>
    <w:rsid w:val="47DD6392"/>
    <w:rsid w:val="4BCD3B2D"/>
    <w:rsid w:val="4BEB7282"/>
    <w:rsid w:val="4FDE33C0"/>
    <w:rsid w:val="506862D7"/>
    <w:rsid w:val="50FB13F2"/>
    <w:rsid w:val="51580421"/>
    <w:rsid w:val="52216767"/>
    <w:rsid w:val="52F1442F"/>
    <w:rsid w:val="543B2D08"/>
    <w:rsid w:val="54442DCE"/>
    <w:rsid w:val="54534C76"/>
    <w:rsid w:val="54A92AE8"/>
    <w:rsid w:val="58EA0030"/>
    <w:rsid w:val="597F33A1"/>
    <w:rsid w:val="5C365DE1"/>
    <w:rsid w:val="5D4A3DF0"/>
    <w:rsid w:val="5E372224"/>
    <w:rsid w:val="5E4A2404"/>
    <w:rsid w:val="5E8545C5"/>
    <w:rsid w:val="620958E0"/>
    <w:rsid w:val="6271733B"/>
    <w:rsid w:val="64271ED8"/>
    <w:rsid w:val="642C362C"/>
    <w:rsid w:val="65F80A73"/>
    <w:rsid w:val="67EB204E"/>
    <w:rsid w:val="684B58EB"/>
    <w:rsid w:val="68AE2233"/>
    <w:rsid w:val="695D4175"/>
    <w:rsid w:val="69B813AB"/>
    <w:rsid w:val="6AAB53B4"/>
    <w:rsid w:val="6AEB755E"/>
    <w:rsid w:val="6B6A2B79"/>
    <w:rsid w:val="6DA02426"/>
    <w:rsid w:val="6ED749C9"/>
    <w:rsid w:val="6FFA03B4"/>
    <w:rsid w:val="70622071"/>
    <w:rsid w:val="707114CC"/>
    <w:rsid w:val="70ED5B9C"/>
    <w:rsid w:val="70F10D07"/>
    <w:rsid w:val="736E6F7E"/>
    <w:rsid w:val="73BE4628"/>
    <w:rsid w:val="74091C44"/>
    <w:rsid w:val="745B228D"/>
    <w:rsid w:val="74B87A32"/>
    <w:rsid w:val="75BC5488"/>
    <w:rsid w:val="7666133D"/>
    <w:rsid w:val="76BD0B13"/>
    <w:rsid w:val="76BD44A5"/>
    <w:rsid w:val="76EC6F1F"/>
    <w:rsid w:val="774A677F"/>
    <w:rsid w:val="77D05827"/>
    <w:rsid w:val="79EC65A9"/>
    <w:rsid w:val="7A967A49"/>
    <w:rsid w:val="7B4C22BA"/>
    <w:rsid w:val="7BAB1095"/>
    <w:rsid w:val="7CE11C00"/>
    <w:rsid w:val="7D133397"/>
    <w:rsid w:val="7D53436D"/>
    <w:rsid w:val="7D681F15"/>
    <w:rsid w:val="7DF40FD0"/>
    <w:rsid w:val="7F930498"/>
    <w:rsid w:val="7FAC456D"/>
    <w:rsid w:val="7FF65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annotation text"/>
    <w:basedOn w:val="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next w:val="1"/>
    <w:qFormat/>
    <w:uiPriority w:val="0"/>
    <w:pPr>
      <w:spacing w:line="360" w:lineRule="auto"/>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5">
    <w:name w:val="null3"/>
    <w:hidden/>
    <w:qFormat/>
    <w:uiPriority w:val="0"/>
    <w:rPr>
      <w:rFonts w:hint="eastAsia" w:asciiTheme="minorHAnsi" w:hAnsiTheme="minorHAnsi" w:eastAsiaTheme="minorEastAsia" w:cstheme="minorBidi"/>
      <w:lang w:val="en-US" w:eastAsia="zh-Hans"/>
    </w:rPr>
  </w:style>
  <w:style w:type="character" w:customStyle="1" w:styleId="16">
    <w:name w:val="font01"/>
    <w:basedOn w:val="12"/>
    <w:qFormat/>
    <w:uiPriority w:val="0"/>
    <w:rPr>
      <w:rFonts w:hint="eastAsia" w:ascii="宋体" w:hAnsi="宋体" w:eastAsia="宋体" w:cs="宋体"/>
      <w:color w:val="000000"/>
      <w:sz w:val="22"/>
      <w:szCs w:val="22"/>
      <w:u w:val="none"/>
    </w:rPr>
  </w:style>
  <w:style w:type="paragraph" w:customStyle="1" w:styleId="17">
    <w:name w:val="正文1"/>
    <w:basedOn w:val="1"/>
    <w:qFormat/>
    <w:uiPriority w:val="0"/>
    <w:pPr>
      <w:spacing w:line="318" w:lineRule="atLeast"/>
      <w:ind w:left="369" w:firstLine="369"/>
    </w:pPr>
    <w:rPr>
      <w:rFonts w:ascii="宋体"/>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c63d87ca-58f5-4f5e-9379-a00a3534fff7</errorID>
      <errorWord>(</errorWord>
      <group>L1_Format</group>
      <groupName>格式问题</groupName>
      <ability>L2_HalfPunc</ability>
      <abilityName>全半角检查</abilityName>
      <candidateList>
        <item>（</item>
      </candidateList>
      <explain>文本全半角错误。</explain>
      <paraID>4754DD64</paraID>
      <start>0</start>
      <end>1</end>
      <status>unmodified</status>
      <modifiedWord/>
      <trackRevisions>false</trackRevisions>
    </reviewItem>
    <reviewItem>
      <errorID>0b61ee8d-57fe-4ac4-ad6a-6a8ff066847b</errorID>
      <errorWord>(</errorWord>
      <group>L1_Format</group>
      <groupName>格式问题</groupName>
      <ability>L2_HalfPunc</ability>
      <abilityName>全半角检查</abilityName>
      <candidateList>
        <item>（</item>
      </candidateList>
      <explain>文本全半角错误。</explain>
      <paraID>50D40687</paraID>
      <start>21</start>
      <end>22</end>
      <status>unmodified</status>
      <modifiedWord/>
      <trackRevisions>false</trackRevisions>
    </reviewItem>
    <reviewItem>
      <errorID>f0e0f4ca-b49c-489d-a172-1ebd2735c2c6</errorID>
      <errorWord>(</errorWord>
      <group>L1_Format</group>
      <groupName>格式问题</groupName>
      <ability>L2_HalfPunc</ability>
      <abilityName>全半角检查</abilityName>
      <candidateList>
        <item>（</item>
      </candidateList>
      <explain>文本全半角错误。</explain>
      <paraID>50D40687</paraID>
      <start>98</start>
      <end>99</end>
      <status>unmodified</status>
      <modifiedWord/>
      <trackRevisions>false</trackRevisions>
    </reviewItem>
    <reviewItem>
      <errorID>aca3a434-f4c0-4bd3-b2d3-066e10d24045</errorID>
      <errorWord>(</errorWord>
      <group>L1_Format</group>
      <groupName>格式问题</groupName>
      <ability>L2_HalfPunc</ability>
      <abilityName>全半角检查</abilityName>
      <candidateList>
        <item>（</item>
      </candidateList>
      <explain>文本全半角错误。</explain>
      <paraID>2FC14B44</paraID>
      <start>22</start>
      <end>23</end>
      <status>unmodified</status>
      <modifiedWord/>
      <trackRevisions>false</trackRevisions>
    </reviewItem>
    <reviewItem>
      <errorID>53cfe539-cc56-4439-8bad-a5308fa7a871</errorID>
      <errorWord>)</errorWord>
      <group>L1_Format</group>
      <groupName>格式问题</groupName>
      <ability>L2_HalfPunc</ability>
      <abilityName>全半角检查</abilityName>
      <candidateList>
        <item>）</item>
      </candidateList>
      <explain>文本全半角错误。</explain>
      <paraID>2FC14B44</paraID>
      <start>71</start>
      <end>72</end>
      <status>unmodified</status>
      <modifiedWord/>
      <trackRevisions>false</trackRevisions>
    </reviewItem>
    <reviewItem>
      <errorID>37c36d32-c647-42b7-bb10-e7445dc649e4</errorID>
      <errorWord>(</errorWord>
      <group>L1_Format</group>
      <groupName>格式问题</groupName>
      <ability>L2_HalfPunc</ability>
      <abilityName>全半角检查</abilityName>
      <candidateList>
        <item>（</item>
      </candidateList>
      <explain>文本全半角错误。</explain>
      <paraID>2FC14B44</paraID>
      <start>110</start>
      <end>111</end>
      <status>unmodified</status>
      <modifiedWord/>
      <trackRevisions>false</trackRevisions>
    </reviewItem>
    <reviewItem>
      <errorID>1864cbef-1c09-4c04-8bca-465264b1ae19</errorID>
      <errorWord>)</errorWord>
      <group>L1_Format</group>
      <groupName>格式问题</groupName>
      <ability>L2_HalfPunc</ability>
      <abilityName>全半角检查</abilityName>
      <candidateList>
        <item>）</item>
      </candidateList>
      <explain>文本全半角错误。</explain>
      <paraID>2FC14B44</paraID>
      <start>159</start>
      <end>160</end>
      <status>unmodified</status>
      <modifiedWord/>
      <trackRevisions>false</trackRevisions>
    </reviewItem>
    <reviewItem>
      <errorID>22a464be-cebb-4f02-b8b8-c3958dac3aa7</errorID>
      <errorWord>是否无</errorWord>
      <group>L1_Word</group>
      <groupName>字词问题</groupName>
      <ability>L2_Typo</ability>
      <abilityName>字词错误</abilityName>
      <candidateList>
        <item>是否</item>
      </candidateList>
      <explain/>
      <paraID>10EEB82F</paraID>
      <start>0</start>
      <end>3</end>
      <status>unmodified</status>
      <modifiedWord/>
      <trackRevisions>false</trackRevisions>
    </reviewItem>
    <reviewItem>
      <errorID>23364cea-1141-4ef9-9dfc-8377019bee07</errorID>
      <errorWord>法律、法规</errorWord>
      <group>L1_Word</group>
      <groupName>字词问题</groupName>
      <ability>L2_Typo</ability>
      <abilityName>字词错误</abilityName>
      <candidateList>
        <item>法律法规</item>
      </candidateList>
      <explain/>
      <paraID>10EEB82F</paraID>
      <start>13</start>
      <end>18</end>
      <status>unmodified</status>
      <modifiedWord/>
      <trackRevisions>false</trackRevisions>
    </reviewItem>
    <reviewItem>
      <errorID>740eb911-5421-476b-a82d-a72013a0e5f1</errorID>
      <errorWord>(</errorWord>
      <group>L1_Format</group>
      <groupName>格式问题</groupName>
      <ability>L2_HalfPunc</ability>
      <abilityName>全半角检查</abilityName>
      <candidateList>
        <item>（</item>
      </candidateList>
      <explain>文本全半角错误。</explain>
      <paraID>4FC0ABF2</paraID>
      <start>63</start>
      <end>64</end>
      <status>unmodified</status>
      <modifiedWord/>
      <trackRevisions>false</trackRevisions>
    </reviewItem>
    <reviewItem>
      <errorID>29bb6d9b-3f68-41da-b838-6580bbddc5f4</errorID>
      <errorWord>)</errorWord>
      <group>L1_Format</group>
      <groupName>格式问题</groupName>
      <ability>L2_HalfPunc</ability>
      <abilityName>全半角检查</abilityName>
      <candidateList>
        <item>）</item>
      </candidateList>
      <explain>文本全半角错误。</explain>
      <paraID>4FC0ABF2</paraID>
      <start>82</start>
      <end>83</end>
      <status>unmodified</status>
      <modifiedWord/>
      <trackRevisions>false</trackRevisions>
    </reviewItem>
    <reviewItem>
      <errorID>f8a4f839-8c97-4112-aa54-925e4d968183</errorID>
      <errorWord>中止合同</errorWord>
      <group>L1_Word</group>
      <groupName>字词问题</groupName>
      <ability>L2_Typo</ability>
      <abilityName>字词错误</abilityName>
      <candidateList>
        <item>终止合同</item>
      </candidateList>
      <explain/>
      <paraID> 7FE8FEC</paraID>
      <start>61</start>
      <end>65</end>
      <status>modified</status>
      <modifiedWord>终止合同</modifiedWord>
      <trackRevisions>false</trackRevisions>
    </reviewItem>
    <reviewItem>
      <errorID>d8c459cc-a883-44dc-ae86-2263c162a2ca</errorID>
      <errorWord>,</errorWord>
      <group>L1_Format</group>
      <groupName>格式问题</groupName>
      <ability>L2_HalfPunc</ability>
      <abilityName>全半角检查</abilityName>
      <candidateList>
        <item>，</item>
      </candidateList>
      <explain>文本全半角错误。</explain>
      <paraID> 7FE8FEC</paraID>
      <start>68</start>
      <end>69</end>
      <status>unmodified</status>
      <modifiedWord/>
      <trackRevisions>false</trackRevisions>
    </reviewItem>
    <reviewItem>
      <errorID>c49c6a22-9902-48b2-b1aa-a6f62495146a</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5AABF4C9</paraID>
      <start>24</start>
      <end>27</end>
      <status>unmodified</status>
      <modifiedWord/>
      <trackRevisions>false</trackRevisions>
    </reviewItem>
    <reviewItem>
      <errorID>f55e631a-3d49-4504-ab09-31eb1d67349f</errorID>
      <errorWord>涉及到</errorWord>
      <group>L1_Grammar</group>
      <groupName>语法问题</groupName>
      <ability>L2_Grammar</ability>
      <abilityName>语法错误</abilityName>
      <candidateList>
        <item>涉及</item>
      </candidateList>
      <explain>〈动〉牵涉到；关联到：案子～好几个人｜这个问题～面很广。</explain>
      <paraID>22A96182</paraID>
      <start>69</start>
      <end>72</end>
      <status>unmodified</status>
      <modifiedWord/>
      <trackRevisions>false</trackRevisions>
    </reviewItem>
    <reviewItem>
      <errorID>6ce96608-c5a8-4d0d-89f8-6ead5688aad3</errorID>
      <errorWord>涉及到</errorWord>
      <group>L1_Grammar</group>
      <groupName>语法问题</groupName>
      <ability>L2_Grammar</ability>
      <abilityName>语法错误</abilityName>
      <candidateList>
        <item>涉及</item>
      </candidateList>
      <explain>〈动〉牵涉到；关联到：案子～好几个人｜这个问题～面很广。</explain>
      <paraID>  DD3B76</paraID>
      <start>64</start>
      <end>67</end>
      <status>unmodified</status>
      <modifiedWord/>
      <trackRevisions>false</trackRevisions>
    </reviewItem>
    <reviewItem>
      <errorID>f7ec7e71-d694-4776-ae50-c27d2f02e411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46292EFE</paraID>
      <start>33</start>
      <end>34</end>
      <status>unmodified</status>
      <modifiedWord/>
      <trackRevisions>false</trackRevisions>
    </reviewItem>
    <reviewItem>
      <errorID>c0ddea67-26e7-4457-ac11-6db6f9849d5c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B388C18</paraID>
      <start>33</start>
      <end>34</end>
      <status>unmodified</status>
      <modifiedWord/>
      <trackRevisions>false</trackRevisions>
    </reviewItem>
    <reviewItem>
      <errorID>f9b826b2-6098-473f-9509-6a619b428a9f</errorID>
      <errorWord>商检检验</errorWord>
      <group>L1_Word</group>
      <groupName>字词问题</groupName>
      <ability>L2_Typo</ability>
      <abilityName>字词错误</abilityName>
      <candidateList>
        <item>商品检验</item>
      </candidateList>
      <explain/>
      <paraID>287D1A9A</paraID>
      <start>117</start>
      <end>121</end>
      <status>unmodified</status>
      <modifiedWord/>
      <trackRevisions>false</trackRevisions>
    </reviewItem>
    <reviewItem>
      <errorID>6822b7e0-1b74-4650-a037-9b0bb78f7b28</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61B593E6</paraID>
      <start>21</start>
      <end>25</end>
      <status>modified</status>
      <modifiedWord>其他设备</modifiedWord>
      <trackRevisions>false</trackRevisions>
    </reviewItem>
    <reviewItem>
      <errorID>f38feace-82f8-4d85-9567-b2c4b9c4c1cf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51E15964</paraID>
      <start>23</start>
      <end>24</end>
      <status>unmodified</status>
      <modifiedWord/>
      <trackRevisions>false</trackRevisions>
    </reviewItem>
    <reviewItem>
      <errorID>28222ce2-a1ee-46ba-a962-49f0708315c3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546FFAED</paraID>
      <start>23</start>
      <end>24</end>
      <status>unmodified</status>
      <modifiedWord/>
      <trackRevisions>false</trackRevisions>
    </reviewItem>
    <reviewItem>
      <errorID>47cf732e-f3d9-497f-902d-470e9e0514b7</errorID>
      <errorWord>项目项目</errorWord>
      <group>L1_Word</group>
      <groupName>字词问题</groupName>
      <ability>L2_Typo</ability>
      <abilityName>字词错误</abilityName>
      <candidateList>
        <item>项目</item>
      </candidateList>
      <explain>〈名〉事物分成的门类：服务～｜体育～｜建设～。</explain>
      <paraID> 7AA951B</paraID>
      <start>106</start>
      <end>110</end>
      <status>unmodified</status>
      <modifiedWord/>
      <trackRevisions>false</trackRevisions>
    </reviewItem>
    <reviewItem>
      <errorID>5b175ae3-07da-46eb-835e-b45c20ff1bcd</errorID>
      <errorWord>，</errorWord>
      <group>L1_Word</group>
      <groupName>字词问题</groupName>
      <ability>L2_Typo</ability>
      <abilityName>字词错误</abilityName>
      <candidateList>
        <item>，具</item>
      </candidateList>
      <explain/>
      <paraID>339F39DB</paraID>
      <start>24</start>
      <end>25</end>
      <status>unmodified</status>
      <modifiedWord/>
      <trackRevisions>false</trackRevisions>
    </reviewItem>
    <reviewItem>
      <errorID>964f4511-f3b4-42eb-8101-b37f94f02d5e</errorID>
      <errorWord>法律、法规</errorWord>
      <group>L1_Word</group>
      <groupName>字词问题</groupName>
      <ability>L2_Typo</ability>
      <abilityName>字词错误</abilityName>
      <candidateList>
        <item>法律法规</item>
      </candidateList>
      <explain/>
      <paraID>2E8D7D15</paraID>
      <start>8</start>
      <end>13</end>
      <status>unmodified</status>
      <modifiedWord/>
      <trackRevisions>false</trackRevisions>
    </reviewItem>
    <reviewItem>
      <errorID>02fa9e38-97e2-4ef9-aaaf-c175b2d0ff1e</errorID>
      <errorWord>监管管理</errorWord>
      <group>L1_Word</group>
      <groupName>字词问题</groupName>
      <ability>L2_Typo</ability>
      <abilityName>字词错误</abilityName>
      <candidateList>
        <item>监督管理</item>
      </candidateList>
      <explain/>
      <paraID>7C26EAAF</paraID>
      <start>8</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8fc48-90ac-4b56-b7d5-66376bb04b8b}">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5184</Words>
  <Characters>5569</Characters>
  <Lines>0</Lines>
  <Paragraphs>0</Paragraphs>
  <TotalTime>0</TotalTime>
  <ScaleCrop>false</ScaleCrop>
  <LinksUpToDate>false</LinksUpToDate>
  <CharactersWithSpaces>5890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2024-09-12T00:45:00Z</dcterms:created>
  <dc:creator>Administrator</dc:creator>
  <cp:lastModifiedBy>WPS_1508568848</cp:lastModifiedBy>
  <cp:lastPrinted>2026-05-20T01:08:00Z</cp:lastPrinted>
  <dcterms:modified xsi:type="dcterms:W3CDTF">2026-08-14T08:04:18Z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596D1ECD24FC4817801D6818621D80AE_13</vt:lpwstr>
  </property>
  <property fmtid="{D5CDD505-2E9C-101B-9397-08002B2CF9AE}" pid="4" name="KSOTemplateDocerSaveRecord">
    <vt:lpwstr>eyJoZGlkIjoiNGUzMjBhZWM5ZGM1NTUxYWVhZDU5NDEzYzc4Yzc1MTciLCJ1c2VySWQiOiIzMTUzNjQ5NzAifQ==</vt:lpwstr>
  </property>
</Properties>
</file>