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D3313">
      <w:pPr>
        <w:spacing w:line="360" w:lineRule="auto"/>
        <w:jc w:val="center"/>
        <w:rPr>
          <w:rFonts w:hint="eastAsia" w:ascii="仿宋" w:hAnsi="仿宋" w:eastAsia="仿宋" w:cs="仿宋"/>
          <w:b/>
          <w:color w:val="auto"/>
          <w:kern w:val="0"/>
          <w:sz w:val="28"/>
          <w:szCs w:val="28"/>
          <w:highlight w:val="none"/>
          <w:lang w:val="en-US" w:eastAsia="zh-CN"/>
        </w:rPr>
      </w:pPr>
    </w:p>
    <w:p w14:paraId="237F16C4">
      <w:pPr>
        <w:pStyle w:val="5"/>
        <w:adjustRightInd w:val="0"/>
        <w:snapToGrid w:val="0"/>
        <w:spacing w:line="360" w:lineRule="auto"/>
        <w:jc w:val="center"/>
        <w:rPr>
          <w:rFonts w:hint="eastAsia" w:ascii="仿宋" w:hAnsi="仿宋" w:eastAsia="仿宋" w:cs="仿宋"/>
          <w:b/>
          <w:color w:val="auto"/>
          <w:kern w:val="0"/>
          <w:sz w:val="72"/>
          <w:szCs w:val="72"/>
          <w:highlight w:val="none"/>
        </w:rPr>
      </w:pPr>
    </w:p>
    <w:p w14:paraId="77303D95">
      <w:pPr>
        <w:pStyle w:val="5"/>
        <w:adjustRightInd w:val="0"/>
        <w:snapToGrid w:val="0"/>
        <w:spacing w:line="360" w:lineRule="auto"/>
        <w:jc w:val="center"/>
        <w:rPr>
          <w:rFonts w:hint="eastAsia" w:ascii="仿宋" w:hAnsi="仿宋" w:eastAsia="仿宋" w:cs="仿宋"/>
          <w:b/>
          <w:color w:val="auto"/>
          <w:kern w:val="0"/>
          <w:sz w:val="72"/>
          <w:szCs w:val="72"/>
          <w:highlight w:val="none"/>
        </w:rPr>
      </w:pPr>
    </w:p>
    <w:p w14:paraId="5F9D0370">
      <w:pPr>
        <w:pStyle w:val="5"/>
        <w:adjustRightInd w:val="0"/>
        <w:snapToGrid w:val="0"/>
        <w:spacing w:line="360" w:lineRule="auto"/>
        <w:jc w:val="center"/>
        <w:rPr>
          <w:rFonts w:hint="eastAsia" w:ascii="仿宋" w:hAnsi="仿宋" w:eastAsia="仿宋" w:cs="仿宋"/>
          <w:b/>
          <w:color w:val="auto"/>
          <w:kern w:val="0"/>
          <w:sz w:val="72"/>
          <w:szCs w:val="72"/>
          <w:highlight w:val="none"/>
        </w:rPr>
      </w:pPr>
    </w:p>
    <w:p w14:paraId="79D52B3E">
      <w:pPr>
        <w:pStyle w:val="5"/>
        <w:adjustRightInd w:val="0"/>
        <w:snapToGrid w:val="0"/>
        <w:spacing w:line="360" w:lineRule="auto"/>
        <w:jc w:val="center"/>
        <w:rPr>
          <w:rFonts w:hint="eastAsia" w:ascii="仿宋" w:hAnsi="仿宋" w:eastAsia="仿宋" w:cs="仿宋"/>
          <w:b/>
          <w:color w:val="auto"/>
          <w:kern w:val="0"/>
          <w:sz w:val="84"/>
          <w:szCs w:val="84"/>
          <w:highlight w:val="none"/>
        </w:rPr>
      </w:pPr>
      <w:r>
        <w:rPr>
          <w:rFonts w:hint="eastAsia" w:ascii="仿宋" w:hAnsi="仿宋" w:eastAsia="仿宋" w:cs="仿宋"/>
          <w:b/>
          <w:color w:val="auto"/>
          <w:kern w:val="0"/>
          <w:sz w:val="72"/>
          <w:szCs w:val="72"/>
          <w:highlight w:val="none"/>
        </w:rPr>
        <w:t>响 应 文 件</w:t>
      </w:r>
    </w:p>
    <w:p w14:paraId="5F52866A">
      <w:pPr>
        <w:pStyle w:val="5"/>
        <w:adjustRightInd w:val="0"/>
        <w:snapToGrid w:val="0"/>
        <w:spacing w:line="360" w:lineRule="auto"/>
        <w:rPr>
          <w:rFonts w:hint="eastAsia" w:ascii="仿宋" w:hAnsi="仿宋" w:eastAsia="仿宋" w:cs="仿宋"/>
          <w:b/>
          <w:color w:val="auto"/>
          <w:kern w:val="0"/>
          <w:sz w:val="24"/>
          <w:szCs w:val="24"/>
          <w:highlight w:val="none"/>
        </w:rPr>
      </w:pPr>
    </w:p>
    <w:p w14:paraId="380ACD84">
      <w:pPr>
        <w:pStyle w:val="5"/>
        <w:adjustRightInd w:val="0"/>
        <w:snapToGrid w:val="0"/>
        <w:spacing w:line="440" w:lineRule="exact"/>
        <w:rPr>
          <w:rFonts w:hint="eastAsia" w:ascii="仿宋" w:hAnsi="仿宋" w:eastAsia="仿宋" w:cs="仿宋"/>
          <w:b/>
          <w:color w:val="auto"/>
          <w:kern w:val="0"/>
          <w:sz w:val="24"/>
          <w:szCs w:val="24"/>
          <w:highlight w:val="none"/>
        </w:rPr>
      </w:pPr>
    </w:p>
    <w:p w14:paraId="00A49161">
      <w:pPr>
        <w:pStyle w:val="5"/>
        <w:adjustRightInd w:val="0"/>
        <w:snapToGrid w:val="0"/>
        <w:spacing w:line="440" w:lineRule="exact"/>
        <w:jc w:val="center"/>
        <w:rPr>
          <w:rFonts w:hint="eastAsia" w:ascii="仿宋" w:hAnsi="仿宋" w:eastAsia="仿宋" w:cs="仿宋"/>
          <w:b/>
          <w:color w:val="auto"/>
          <w:kern w:val="0"/>
          <w:sz w:val="24"/>
          <w:szCs w:val="24"/>
          <w:highlight w:val="none"/>
        </w:rPr>
      </w:pPr>
    </w:p>
    <w:p w14:paraId="522038C7">
      <w:pPr>
        <w:pStyle w:val="5"/>
        <w:spacing w:line="360" w:lineRule="auto"/>
        <w:rPr>
          <w:rFonts w:hint="eastAsia" w:ascii="仿宋" w:hAnsi="仿宋" w:eastAsia="仿宋" w:cs="仿宋"/>
          <w:b/>
          <w:color w:val="auto"/>
          <w:sz w:val="28"/>
          <w:szCs w:val="28"/>
          <w:highlight w:val="none"/>
        </w:rPr>
      </w:pPr>
    </w:p>
    <w:p w14:paraId="361A9908">
      <w:pPr>
        <w:pStyle w:val="5"/>
        <w:spacing w:line="360" w:lineRule="auto"/>
        <w:rPr>
          <w:rFonts w:hint="eastAsia" w:ascii="仿宋" w:hAnsi="仿宋" w:eastAsia="仿宋" w:cs="仿宋"/>
          <w:b/>
          <w:color w:val="auto"/>
          <w:sz w:val="28"/>
          <w:szCs w:val="28"/>
          <w:highlight w:val="none"/>
          <w:u w:val="single"/>
        </w:rPr>
      </w:pPr>
      <w:r>
        <w:rPr>
          <w:rFonts w:hint="eastAsia" w:ascii="仿宋" w:hAnsi="仿宋" w:eastAsia="仿宋" w:cs="仿宋"/>
          <w:b/>
          <w:color w:val="auto"/>
          <w:sz w:val="28"/>
          <w:szCs w:val="28"/>
          <w:highlight w:val="none"/>
        </w:rPr>
        <w:t xml:space="preserve">    项目编号：</w:t>
      </w:r>
      <w:r>
        <w:rPr>
          <w:rFonts w:hint="eastAsia" w:ascii="仿宋" w:hAnsi="仿宋" w:eastAsia="仿宋" w:cs="仿宋"/>
          <w:b/>
          <w:color w:val="auto"/>
          <w:sz w:val="28"/>
          <w:szCs w:val="28"/>
          <w:highlight w:val="none"/>
          <w:lang w:val="en-US" w:eastAsia="zh-CN"/>
        </w:rPr>
        <w:t>HYZYY-ZWHQ-2026006</w:t>
      </w:r>
    </w:p>
    <w:p w14:paraId="713B9293">
      <w:pPr>
        <w:pStyle w:val="5"/>
        <w:spacing w:line="360" w:lineRule="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    项目名称：</w:t>
      </w:r>
      <w:r>
        <w:rPr>
          <w:rFonts w:hint="eastAsia" w:ascii="仿宋" w:hAnsi="仿宋" w:eastAsia="仿宋" w:cs="仿宋"/>
          <w:b/>
          <w:color w:val="auto"/>
          <w:sz w:val="28"/>
          <w:szCs w:val="28"/>
          <w:highlight w:val="none"/>
          <w:lang w:val="en-US" w:eastAsia="zh-CN"/>
        </w:rPr>
        <w:t>惠州市惠阳区中医院2026年度锐器盒采购项目（第二次）</w:t>
      </w:r>
      <w:bookmarkStart w:id="7" w:name="_GoBack"/>
      <w:bookmarkEnd w:id="7"/>
    </w:p>
    <w:p w14:paraId="48796C8D">
      <w:pPr>
        <w:pStyle w:val="5"/>
        <w:spacing w:line="360" w:lineRule="auto"/>
        <w:ind w:firstLine="562" w:firstLineChars="200"/>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响应供应商（签章）：                      </w:t>
      </w:r>
    </w:p>
    <w:p w14:paraId="6F9E43BB">
      <w:pPr>
        <w:pStyle w:val="5"/>
        <w:adjustRightInd w:val="0"/>
        <w:snapToGrid w:val="0"/>
        <w:spacing w:line="440" w:lineRule="exact"/>
        <w:rPr>
          <w:rFonts w:hint="eastAsia" w:ascii="仿宋" w:hAnsi="仿宋" w:eastAsia="仿宋" w:cs="仿宋"/>
          <w:b/>
          <w:color w:val="auto"/>
          <w:sz w:val="28"/>
          <w:szCs w:val="28"/>
          <w:highlight w:val="none"/>
        </w:rPr>
      </w:pPr>
    </w:p>
    <w:p w14:paraId="260DE889">
      <w:pPr>
        <w:pStyle w:val="5"/>
        <w:adjustRightInd w:val="0"/>
        <w:snapToGrid w:val="0"/>
        <w:spacing w:line="440" w:lineRule="exact"/>
        <w:ind w:firstLine="562" w:firstLineChars="200"/>
        <w:rPr>
          <w:color w:val="auto"/>
          <w:highlight w:val="none"/>
        </w:rPr>
      </w:pPr>
      <w:r>
        <w:rPr>
          <w:rFonts w:hint="eastAsia" w:ascii="仿宋" w:hAnsi="仿宋" w:eastAsia="仿宋" w:cs="仿宋"/>
          <w:b/>
          <w:color w:val="auto"/>
          <w:sz w:val="28"/>
          <w:szCs w:val="28"/>
          <w:highlight w:val="none"/>
        </w:rPr>
        <w:t>日      期：</w:t>
      </w:r>
      <w:r>
        <w:rPr>
          <w:rFonts w:hint="eastAsia" w:ascii="仿宋" w:hAnsi="仿宋" w:eastAsia="仿宋" w:cs="仿宋"/>
          <w:b/>
          <w:color w:val="auto"/>
          <w:sz w:val="28"/>
          <w:szCs w:val="28"/>
          <w:highlight w:val="none"/>
          <w:lang w:val="en-US" w:eastAsia="zh-CN"/>
        </w:rPr>
        <w:t xml:space="preserve">               年      月      日</w:t>
      </w:r>
      <w:r>
        <w:rPr>
          <w:color w:val="auto"/>
          <w:highlight w:val="none"/>
        </w:rPr>
        <w:br w:type="page"/>
      </w:r>
    </w:p>
    <w:p w14:paraId="7E59C707">
      <w:pPr>
        <w:pStyle w:val="5"/>
        <w:adjustRightInd w:val="0"/>
        <w:snapToGrid w:val="0"/>
        <w:spacing w:line="440" w:lineRule="exact"/>
        <w:rPr>
          <w:rFonts w:hint="eastAsia"/>
          <w:color w:val="auto"/>
          <w:highlight w:val="none"/>
        </w:rPr>
      </w:pPr>
      <w:r>
        <w:rPr>
          <w:rFonts w:hint="eastAsia" w:ascii="仿宋" w:hAnsi="仿宋" w:eastAsia="仿宋" w:cs="仿宋"/>
          <w:b/>
          <w:bCs/>
          <w:color w:val="auto"/>
          <w:sz w:val="28"/>
          <w:highlight w:val="none"/>
          <w:lang w:eastAsia="zh-CN"/>
        </w:rPr>
        <w:t>1.</w:t>
      </w:r>
      <w:r>
        <w:rPr>
          <w:rFonts w:hint="eastAsia" w:ascii="仿宋" w:hAnsi="仿宋" w:eastAsia="仿宋" w:cs="仿宋"/>
          <w:b/>
          <w:bCs/>
          <w:color w:val="auto"/>
          <w:sz w:val="28"/>
          <w:highlight w:val="none"/>
        </w:rPr>
        <w:t>资格性/符合性自查表</w:t>
      </w:r>
    </w:p>
    <w:tbl>
      <w:tblPr>
        <w:tblStyle w:val="8"/>
        <w:tblW w:w="9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29"/>
        <w:gridCol w:w="4711"/>
        <w:gridCol w:w="1101"/>
        <w:gridCol w:w="1418"/>
      </w:tblGrid>
      <w:tr w14:paraId="2C36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5" w:type="dxa"/>
            <w:gridSpan w:val="2"/>
            <w:noWrap w:val="0"/>
            <w:vAlign w:val="top"/>
          </w:tcPr>
          <w:p w14:paraId="14F122F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评审内容</w:t>
            </w:r>
          </w:p>
        </w:tc>
        <w:tc>
          <w:tcPr>
            <w:tcW w:w="4711" w:type="dxa"/>
            <w:noWrap w:val="0"/>
            <w:vAlign w:val="center"/>
          </w:tcPr>
          <w:p w14:paraId="7AFEF6F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采购文件要求</w:t>
            </w:r>
          </w:p>
        </w:tc>
        <w:tc>
          <w:tcPr>
            <w:tcW w:w="1101" w:type="dxa"/>
            <w:noWrap w:val="0"/>
            <w:vAlign w:val="center"/>
          </w:tcPr>
          <w:p w14:paraId="3783149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自查结论</w:t>
            </w:r>
          </w:p>
        </w:tc>
        <w:tc>
          <w:tcPr>
            <w:tcW w:w="1418" w:type="dxa"/>
            <w:noWrap w:val="0"/>
            <w:vAlign w:val="center"/>
          </w:tcPr>
          <w:p w14:paraId="530B96A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证明资料</w:t>
            </w:r>
          </w:p>
        </w:tc>
      </w:tr>
      <w:tr w14:paraId="31B43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noWrap w:val="0"/>
            <w:vAlign w:val="center"/>
          </w:tcPr>
          <w:p w14:paraId="28C6EE5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资格性审查</w:t>
            </w:r>
          </w:p>
        </w:tc>
        <w:tc>
          <w:tcPr>
            <w:tcW w:w="1529" w:type="dxa"/>
            <w:vMerge w:val="restart"/>
            <w:shd w:val="clear" w:color="auto" w:fill="auto"/>
            <w:noWrap w:val="0"/>
            <w:vAlign w:val="center"/>
          </w:tcPr>
          <w:p w14:paraId="05B72E6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准入条件         </w:t>
            </w:r>
          </w:p>
          <w:p w14:paraId="4754DD6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(关于资格的声明函</w:t>
            </w:r>
            <w:r>
              <w:rPr>
                <w:rFonts w:hint="eastAsia" w:ascii="仿宋" w:hAnsi="仿宋" w:eastAsia="仿宋" w:cs="仿宋"/>
                <w:color w:val="auto"/>
                <w:sz w:val="21"/>
                <w:szCs w:val="21"/>
                <w:highlight w:val="none"/>
                <w:lang w:eastAsia="zh-CN"/>
              </w:rPr>
              <w:t>）</w:t>
            </w:r>
          </w:p>
        </w:tc>
        <w:tc>
          <w:tcPr>
            <w:tcW w:w="4711" w:type="dxa"/>
            <w:shd w:val="clear" w:color="auto" w:fill="auto"/>
            <w:noWrap w:val="0"/>
            <w:vAlign w:val="top"/>
          </w:tcPr>
          <w:p w14:paraId="6B42559C">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1.具备《中华人民共和国政府采购法》第二十二条规定的条件，并提供以下证明文件：</w:t>
            </w:r>
          </w:p>
          <w:p w14:paraId="0B994EE9">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（1）具有独立承担民事责任的能力：在中华人民共和国境内注册的法人或其他组织或自然人，提交有效的营业执照（或事业法人登记证或身份证等相关证明）副本复印件；</w:t>
            </w:r>
          </w:p>
          <w:p w14:paraId="6D60BF14">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（2）有依法缴纳税收和社会保障资金的良好记录：提供采购截止日前6个月内任意1个月依法缴纳税收和社会保障资金的相关材料。如依法免税或不需要缴纳社会保障资金的，提供相应证明材料；</w:t>
            </w:r>
          </w:p>
          <w:p w14:paraId="2543F05D">
            <w:pPr>
              <w:spacing w:line="240" w:lineRule="auto"/>
              <w:ind w:left="40" w:leftChars="19"/>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（3）具有履约所必须的设备和专业技术能力：供应商必须提供声明函；</w:t>
            </w:r>
          </w:p>
          <w:p w14:paraId="60CA210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4）参加采购活动前三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供应商必须提供声明函。</w:t>
            </w:r>
          </w:p>
        </w:tc>
        <w:tc>
          <w:tcPr>
            <w:tcW w:w="1101" w:type="dxa"/>
            <w:shd w:val="clear" w:color="auto" w:fill="auto"/>
            <w:noWrap w:val="0"/>
            <w:vAlign w:val="center"/>
          </w:tcPr>
          <w:p w14:paraId="798D90D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□通过  □不通过</w:t>
            </w:r>
          </w:p>
        </w:tc>
        <w:tc>
          <w:tcPr>
            <w:tcW w:w="1418" w:type="dxa"/>
            <w:shd w:val="clear" w:color="auto" w:fill="auto"/>
            <w:noWrap w:val="0"/>
            <w:vAlign w:val="center"/>
          </w:tcPr>
          <w:p w14:paraId="43A98CB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w:t>
            </w:r>
          </w:p>
          <w:p w14:paraId="13F00D1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2C25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62841A9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4003616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top"/>
          </w:tcPr>
          <w:p w14:paraId="3E31C65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2.信用记录：</w:t>
            </w:r>
          </w:p>
          <w:p w14:paraId="50D4068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①企业经营：供应商未被列入“信用中国”网站(www.creditchina.gov.cn）“记录失信被执行人或政府采购严重违法失信行为记录名单或重大税收违法失信主体”记录名单；不处于中国政府采购网(www.ccgp.gov.cn）“政府采购严重违法失信行为信息记录”中的禁止参加政府采购活动期间。（供应商需提供相关证明资料，必要时资格审查人员可到相关网站查询核实。）</w:t>
            </w:r>
          </w:p>
          <w:p w14:paraId="2FC14B4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②个体经营：供应商在国家企业信用信息公示系统(https://www.gsxt.gov.cn/corp-query-homepage.html)查询，“行政处罚信息”一年内无处罚信息并不处于“经营异常信息”经营异常状态。(https://www.gsxt.gov.cn/corp-query-homepage.html)“行政处罚信息”处罚期或“经营异常信息”经营异常状态。（供应商需提供相关证明资料，必要时资格审查人员可到相关网站查询核实。）</w:t>
            </w:r>
          </w:p>
        </w:tc>
        <w:tc>
          <w:tcPr>
            <w:tcW w:w="1101" w:type="dxa"/>
            <w:shd w:val="clear" w:color="auto" w:fill="auto"/>
            <w:noWrap w:val="0"/>
            <w:vAlign w:val="center"/>
          </w:tcPr>
          <w:p w14:paraId="0AA9E64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13C2347A">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27C35B05">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0763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25F3F35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3FD1496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top"/>
          </w:tcPr>
          <w:p w14:paraId="7CFE137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3.供应商必须符合法律、行政法规规定的其他条件：单位负责人为同一人或者存在直接控股、管理关系的不同供应商，不得同时参加本采购项目（包组）投标。供应商必须提供声明函。</w:t>
            </w:r>
          </w:p>
        </w:tc>
        <w:tc>
          <w:tcPr>
            <w:tcW w:w="1101" w:type="dxa"/>
            <w:shd w:val="clear" w:color="auto" w:fill="auto"/>
            <w:noWrap w:val="0"/>
            <w:vAlign w:val="center"/>
          </w:tcPr>
          <w:p w14:paraId="6561AFF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73A1795C">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564C7C62">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417E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6FBB919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vMerge w:val="continue"/>
            <w:shd w:val="clear" w:color="auto" w:fill="auto"/>
            <w:noWrap w:val="0"/>
            <w:vAlign w:val="center"/>
          </w:tcPr>
          <w:p w14:paraId="37FD94B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4711" w:type="dxa"/>
            <w:shd w:val="clear" w:color="auto" w:fill="auto"/>
            <w:noWrap w:val="0"/>
            <w:vAlign w:val="center"/>
          </w:tcPr>
          <w:p w14:paraId="4BA6DA5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4.本项目不接受联合体投标，不接受分包转包。供应商必须提供声明函。</w:t>
            </w:r>
          </w:p>
        </w:tc>
        <w:tc>
          <w:tcPr>
            <w:tcW w:w="1101" w:type="dxa"/>
            <w:shd w:val="clear" w:color="auto" w:fill="auto"/>
            <w:noWrap w:val="0"/>
            <w:vAlign w:val="center"/>
          </w:tcPr>
          <w:p w14:paraId="49BA2E43">
            <w:pPr>
              <w:spacing w:line="240" w:lineRule="auto"/>
              <w:ind w:left="-171"/>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w:t>
            </w:r>
          </w:p>
          <w:p w14:paraId="35CFB015">
            <w:pPr>
              <w:spacing w:line="240" w:lineRule="auto"/>
              <w:ind w:left="-171" w:lef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□不通过</w:t>
            </w:r>
          </w:p>
        </w:tc>
        <w:tc>
          <w:tcPr>
            <w:tcW w:w="1418" w:type="dxa"/>
            <w:shd w:val="clear" w:color="auto" w:fill="auto"/>
            <w:noWrap w:val="0"/>
            <w:vAlign w:val="center"/>
          </w:tcPr>
          <w:p w14:paraId="6DD346D4">
            <w:pPr>
              <w:spacing w:line="240" w:lineRule="auto"/>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3A8A7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noWrap w:val="0"/>
            <w:vAlign w:val="center"/>
          </w:tcPr>
          <w:p w14:paraId="6432DB7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符合性审查</w:t>
            </w:r>
          </w:p>
        </w:tc>
        <w:tc>
          <w:tcPr>
            <w:tcW w:w="6240" w:type="dxa"/>
            <w:gridSpan w:val="2"/>
            <w:noWrap w:val="0"/>
            <w:vAlign w:val="center"/>
          </w:tcPr>
          <w:p w14:paraId="742DDD5B">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响应文件是否齐全、是否按</w:t>
            </w:r>
            <w:r>
              <w:rPr>
                <w:rFonts w:hint="eastAsia" w:ascii="仿宋" w:hAnsi="仿宋" w:eastAsia="仿宋" w:cs="仿宋"/>
                <w:color w:val="auto"/>
                <w:sz w:val="21"/>
                <w:szCs w:val="21"/>
                <w:highlight w:val="none"/>
                <w:lang w:eastAsia="zh-CN"/>
              </w:rPr>
              <w:t>比价文件</w:t>
            </w:r>
            <w:r>
              <w:rPr>
                <w:rFonts w:hint="eastAsia" w:ascii="仿宋" w:hAnsi="仿宋" w:eastAsia="仿宋" w:cs="仿宋"/>
                <w:color w:val="auto"/>
                <w:sz w:val="21"/>
                <w:szCs w:val="21"/>
                <w:highlight w:val="none"/>
                <w:lang w:val="en-US" w:eastAsia="zh-CN"/>
              </w:rPr>
              <w:t>/公告</w:t>
            </w:r>
            <w:r>
              <w:rPr>
                <w:rFonts w:hint="eastAsia" w:ascii="仿宋" w:hAnsi="仿宋" w:eastAsia="仿宋" w:cs="仿宋"/>
                <w:color w:val="auto"/>
                <w:sz w:val="21"/>
                <w:szCs w:val="21"/>
                <w:highlight w:val="none"/>
              </w:rPr>
              <w:t>规定格式、要求签署及盖章；</w:t>
            </w:r>
          </w:p>
        </w:tc>
        <w:tc>
          <w:tcPr>
            <w:tcW w:w="1101" w:type="dxa"/>
            <w:noWrap w:val="0"/>
            <w:vAlign w:val="center"/>
          </w:tcPr>
          <w:p w14:paraId="6DF4DF1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31C176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p>
        </w:tc>
      </w:tr>
      <w:tr w14:paraId="2F3F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051260C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6240" w:type="dxa"/>
            <w:gridSpan w:val="2"/>
            <w:noWrap w:val="0"/>
            <w:vAlign w:val="center"/>
          </w:tcPr>
          <w:p w14:paraId="45F40609">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报价是否未超出本次比价项目预算金额。</w:t>
            </w:r>
          </w:p>
        </w:tc>
        <w:tc>
          <w:tcPr>
            <w:tcW w:w="1101" w:type="dxa"/>
            <w:noWrap w:val="0"/>
            <w:vAlign w:val="center"/>
          </w:tcPr>
          <w:p w14:paraId="7AD85D0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071D47B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6C2C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noWrap w:val="0"/>
            <w:vAlign w:val="center"/>
          </w:tcPr>
          <w:p w14:paraId="561D932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6240" w:type="dxa"/>
            <w:gridSpan w:val="2"/>
            <w:noWrap w:val="0"/>
            <w:vAlign w:val="center"/>
          </w:tcPr>
          <w:p w14:paraId="10EEB82F">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是否无符合比价文件/公告及法律、法规规定的废标条件。</w:t>
            </w:r>
          </w:p>
        </w:tc>
        <w:tc>
          <w:tcPr>
            <w:tcW w:w="1101" w:type="dxa"/>
            <w:noWrap w:val="0"/>
            <w:vAlign w:val="center"/>
          </w:tcPr>
          <w:p w14:paraId="2D79BFB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6008B37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p>
        </w:tc>
      </w:tr>
      <w:tr w14:paraId="065E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846" w:type="dxa"/>
            <w:vMerge w:val="continue"/>
            <w:noWrap w:val="0"/>
            <w:vAlign w:val="center"/>
          </w:tcPr>
          <w:p w14:paraId="5899D4B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p>
        </w:tc>
        <w:tc>
          <w:tcPr>
            <w:tcW w:w="1529" w:type="dxa"/>
            <w:noWrap w:val="0"/>
            <w:vAlign w:val="center"/>
          </w:tcPr>
          <w:p w14:paraId="2B2ECC0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商务要求评审</w:t>
            </w:r>
          </w:p>
        </w:tc>
        <w:tc>
          <w:tcPr>
            <w:tcW w:w="4711" w:type="dxa"/>
            <w:noWrap w:val="0"/>
            <w:vAlign w:val="center"/>
          </w:tcPr>
          <w:p w14:paraId="7FEE6946">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实质性商务条款是否全部完全响应</w:t>
            </w:r>
          </w:p>
        </w:tc>
        <w:tc>
          <w:tcPr>
            <w:tcW w:w="1101" w:type="dxa"/>
            <w:noWrap w:val="0"/>
            <w:vAlign w:val="center"/>
          </w:tcPr>
          <w:p w14:paraId="70ECE0E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414005E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r w14:paraId="76EE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46" w:type="dxa"/>
            <w:vMerge w:val="continue"/>
            <w:noWrap w:val="0"/>
            <w:vAlign w:val="top"/>
          </w:tcPr>
          <w:p w14:paraId="11D1CA2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eastAsia" w:ascii="仿宋" w:hAnsi="仿宋" w:eastAsia="仿宋" w:cs="仿宋"/>
                <w:color w:val="auto"/>
                <w:sz w:val="21"/>
                <w:szCs w:val="21"/>
                <w:highlight w:val="none"/>
              </w:rPr>
            </w:pPr>
          </w:p>
        </w:tc>
        <w:tc>
          <w:tcPr>
            <w:tcW w:w="1529" w:type="dxa"/>
            <w:noWrap w:val="0"/>
            <w:vAlign w:val="center"/>
          </w:tcPr>
          <w:p w14:paraId="59299DC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服务要求评审</w:t>
            </w:r>
          </w:p>
        </w:tc>
        <w:tc>
          <w:tcPr>
            <w:tcW w:w="4711" w:type="dxa"/>
            <w:noWrap w:val="0"/>
            <w:vAlign w:val="center"/>
          </w:tcPr>
          <w:p w14:paraId="4871C541">
            <w:pPr>
              <w:keepNext w:val="0"/>
              <w:keepLines w:val="0"/>
              <w:pageBreakBefore w:val="0"/>
              <w:widowControl w:val="0"/>
              <w:tabs>
                <w:tab w:val="left" w:pos="2880"/>
              </w:tabs>
              <w:kinsoku/>
              <w:wordWrap/>
              <w:overflowPunct/>
              <w:topLinePunct w:val="0"/>
              <w:autoSpaceDE/>
              <w:autoSpaceDN/>
              <w:bidi w:val="0"/>
              <w:adjustRightInd/>
              <w:snapToGrid/>
              <w:spacing w:line="240" w:lineRule="auto"/>
              <w:ind w:left="0" w:leftChars="0" w:right="0" w:rightChars="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服务</w:t>
            </w:r>
            <w:r>
              <w:rPr>
                <w:rFonts w:hint="eastAsia" w:ascii="仿宋" w:hAnsi="仿宋" w:eastAsia="仿宋" w:cs="仿宋"/>
                <w:color w:val="auto"/>
                <w:sz w:val="21"/>
                <w:szCs w:val="21"/>
                <w:highlight w:val="none"/>
                <w:lang w:val="en-US" w:eastAsia="zh-CN"/>
              </w:rPr>
              <w:t>和技术</w:t>
            </w:r>
            <w:r>
              <w:rPr>
                <w:rFonts w:hint="eastAsia" w:ascii="仿宋" w:hAnsi="仿宋" w:eastAsia="仿宋" w:cs="仿宋"/>
                <w:color w:val="auto"/>
                <w:sz w:val="21"/>
                <w:szCs w:val="21"/>
                <w:highlight w:val="none"/>
              </w:rPr>
              <w:t>要求条款是否全部完全响应</w:t>
            </w:r>
          </w:p>
        </w:tc>
        <w:tc>
          <w:tcPr>
            <w:tcW w:w="1101" w:type="dxa"/>
            <w:noWrap w:val="0"/>
            <w:vAlign w:val="center"/>
          </w:tcPr>
          <w:p w14:paraId="135012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□通过  □不通过</w:t>
            </w:r>
          </w:p>
        </w:tc>
        <w:tc>
          <w:tcPr>
            <w:tcW w:w="1418" w:type="dxa"/>
            <w:noWrap w:val="0"/>
            <w:vAlign w:val="center"/>
          </w:tcPr>
          <w:p w14:paraId="2316504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见响应文件第</w:t>
            </w:r>
            <w:r>
              <w:rPr>
                <w:rFonts w:hint="eastAsia" w:ascii="仿宋" w:hAnsi="仿宋" w:eastAsia="仿宋" w:cs="仿宋"/>
                <w:color w:val="auto"/>
                <w:sz w:val="21"/>
                <w:szCs w:val="21"/>
                <w:highlight w:val="none"/>
                <w:lang w:eastAsia="zh-CN"/>
              </w:rPr>
              <w:t>（   ）</w:t>
            </w:r>
            <w:r>
              <w:rPr>
                <w:rFonts w:hint="eastAsia" w:ascii="仿宋" w:hAnsi="仿宋" w:eastAsia="仿宋" w:cs="仿宋"/>
                <w:color w:val="auto"/>
                <w:sz w:val="21"/>
                <w:szCs w:val="21"/>
                <w:highlight w:val="none"/>
              </w:rPr>
              <w:t>页</w:t>
            </w:r>
          </w:p>
        </w:tc>
      </w:tr>
    </w:tbl>
    <w:p w14:paraId="47C19758">
      <w:pPr>
        <w:rPr>
          <w:rFonts w:hint="eastAsia" w:ascii="仿宋" w:hAnsi="仿宋" w:eastAsia="仿宋" w:cs="仿宋"/>
          <w:b/>
          <w:bCs/>
          <w:color w:val="auto"/>
          <w:sz w:val="28"/>
          <w:szCs w:val="28"/>
          <w:highlight w:val="none"/>
          <w:lang w:val="en-US" w:eastAsia="zh-CN"/>
        </w:rPr>
      </w:pPr>
      <w:bookmarkStart w:id="0" w:name="_Toc202254105"/>
      <w:bookmarkStart w:id="1" w:name="_Toc202820351"/>
      <w:bookmarkStart w:id="2" w:name="_Toc202816996"/>
      <w:bookmarkStart w:id="3" w:name="_Toc202251075"/>
      <w:bookmarkStart w:id="4" w:name="_Toc202819878"/>
      <w:bookmarkStart w:id="5" w:name="_Toc202252034"/>
      <w:bookmarkStart w:id="6" w:name="_Toc202251700"/>
      <w:r>
        <w:rPr>
          <w:rFonts w:hint="eastAsia" w:ascii="仿宋" w:hAnsi="仿宋" w:eastAsia="仿宋" w:cs="仿宋"/>
          <w:b/>
          <w:bCs/>
          <w:color w:val="auto"/>
          <w:sz w:val="28"/>
          <w:szCs w:val="28"/>
          <w:highlight w:val="none"/>
          <w:lang w:val="en-US" w:eastAsia="zh-CN"/>
        </w:rPr>
        <w:br w:type="page"/>
      </w:r>
    </w:p>
    <w:p w14:paraId="6EB2ABE2">
      <w:pPr>
        <w:pageBreakBefore w:val="0"/>
        <w:numPr>
          <w:ilvl w:val="0"/>
          <w:numId w:val="0"/>
        </w:numPr>
        <w:kinsoku/>
        <w:overflowPunct/>
        <w:topLinePunct w:val="0"/>
        <w:bidi w:val="0"/>
        <w:spacing w:line="240" w:lineRule="auto"/>
        <w:ind w:right="0" w:rightChars="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2.需求</w:t>
      </w:r>
      <w:r>
        <w:rPr>
          <w:rFonts w:hint="eastAsia" w:ascii="仿宋" w:hAnsi="仿宋" w:eastAsia="仿宋" w:cs="仿宋"/>
          <w:b/>
          <w:bCs/>
          <w:color w:val="auto"/>
          <w:sz w:val="28"/>
          <w:szCs w:val="28"/>
          <w:highlight w:val="none"/>
        </w:rPr>
        <w:t>响应</w:t>
      </w:r>
    </w:p>
    <w:p w14:paraId="1F835AD5">
      <w:pP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 xml:space="preserve">2.1 </w:t>
      </w:r>
      <w:r>
        <w:rPr>
          <w:rFonts w:hint="eastAsia" w:ascii="仿宋" w:hAnsi="仿宋" w:eastAsia="仿宋" w:cs="仿宋"/>
          <w:b/>
          <w:color w:val="auto"/>
          <w:sz w:val="24"/>
          <w:highlight w:val="none"/>
        </w:rPr>
        <w:t>实质性响应商务条款</w:t>
      </w:r>
    </w:p>
    <w:tbl>
      <w:tblPr>
        <w:tblStyle w:val="8"/>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575"/>
        <w:gridCol w:w="4639"/>
        <w:gridCol w:w="885"/>
        <w:gridCol w:w="1248"/>
        <w:gridCol w:w="684"/>
      </w:tblGrid>
      <w:tr w14:paraId="390A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641" w:type="dxa"/>
            <w:shd w:val="clear" w:color="auto" w:fill="F3F3F3"/>
            <w:noWrap w:val="0"/>
            <w:vAlign w:val="center"/>
          </w:tcPr>
          <w:p w14:paraId="2E0AF467">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575" w:type="dxa"/>
            <w:shd w:val="clear" w:color="auto" w:fill="F3F3F3"/>
            <w:noWrap w:val="0"/>
            <w:vAlign w:val="center"/>
          </w:tcPr>
          <w:p w14:paraId="457D4B91">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名称</w:t>
            </w:r>
          </w:p>
        </w:tc>
        <w:tc>
          <w:tcPr>
            <w:tcW w:w="4639" w:type="dxa"/>
            <w:shd w:val="clear" w:color="auto" w:fill="F3F3F3"/>
            <w:noWrap w:val="0"/>
            <w:vAlign w:val="center"/>
          </w:tcPr>
          <w:p w14:paraId="6C1376A3">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要求</w:t>
            </w:r>
          </w:p>
        </w:tc>
        <w:tc>
          <w:tcPr>
            <w:tcW w:w="885" w:type="dxa"/>
            <w:shd w:val="clear" w:color="auto" w:fill="F3F3F3"/>
            <w:noWrap w:val="0"/>
            <w:vAlign w:val="center"/>
          </w:tcPr>
          <w:p w14:paraId="3FB6F72E">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28FAF86C">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w:t>
            </w:r>
          </w:p>
        </w:tc>
        <w:tc>
          <w:tcPr>
            <w:tcW w:w="1248" w:type="dxa"/>
            <w:shd w:val="clear" w:color="auto" w:fill="F3F3F3"/>
            <w:noWrap w:val="0"/>
            <w:vAlign w:val="center"/>
          </w:tcPr>
          <w:p w14:paraId="156CA7FD">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偏离情况（正/负/无）</w:t>
            </w:r>
          </w:p>
        </w:tc>
        <w:tc>
          <w:tcPr>
            <w:tcW w:w="684" w:type="dxa"/>
            <w:shd w:val="clear" w:color="auto" w:fill="F3F3F3"/>
            <w:noWrap w:val="0"/>
            <w:vAlign w:val="center"/>
          </w:tcPr>
          <w:p w14:paraId="5374558C">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偏离说明</w:t>
            </w:r>
          </w:p>
        </w:tc>
      </w:tr>
      <w:tr w14:paraId="02E8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41" w:type="dxa"/>
            <w:noWrap w:val="0"/>
            <w:vAlign w:val="center"/>
          </w:tcPr>
          <w:p w14:paraId="7C2F34A8">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575" w:type="dxa"/>
            <w:noWrap w:val="0"/>
            <w:vAlign w:val="center"/>
          </w:tcPr>
          <w:p w14:paraId="5AE8C876">
            <w:pPr>
              <w:pStyle w:val="13"/>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标的提供的时间</w:t>
            </w:r>
          </w:p>
        </w:tc>
        <w:tc>
          <w:tcPr>
            <w:tcW w:w="4639" w:type="dxa"/>
            <w:shd w:val="clear" w:color="auto" w:fill="auto"/>
            <w:noWrap w:val="0"/>
            <w:vAlign w:val="center"/>
          </w:tcPr>
          <w:p w14:paraId="2E92BC64">
            <w:pPr>
              <w:pStyle w:val="13"/>
              <w:keepNext w:val="0"/>
              <w:keepLines w:val="0"/>
              <w:pageBreakBefore w:val="0"/>
              <w:kinsoku/>
              <w:wordWrap/>
              <w:overflowPunct/>
              <w:topLinePunct w:val="0"/>
              <w:autoSpaceDE/>
              <w:autoSpaceDN/>
              <w:bidi w:val="0"/>
              <w:adjustRightInd/>
              <w:snapToGrid/>
              <w:spacing w:line="360" w:lineRule="exact"/>
              <w:ind w:left="0" w:leftChars="0" w:right="0" w:rightChars="0"/>
              <w:jc w:val="left"/>
              <w:textAlignment w:val="auto"/>
              <w:rPr>
                <w:rFonts w:hint="eastAsia" w:ascii="仿宋" w:hAnsi="仿宋" w:eastAsia="仿宋" w:cs="仿宋"/>
                <w:color w:val="auto"/>
                <w:kern w:val="2"/>
                <w:sz w:val="21"/>
                <w:szCs w:val="21"/>
                <w:highlight w:val="none"/>
                <w:lang w:val="en-GB" w:eastAsia="zh-CN" w:bidi="ar-SA"/>
              </w:rPr>
            </w:pPr>
            <w:r>
              <w:rPr>
                <w:rFonts w:hint="eastAsia" w:ascii="仿宋" w:hAnsi="仿宋" w:eastAsia="仿宋" w:cs="仿宋"/>
                <w:color w:val="auto"/>
                <w:kern w:val="2"/>
                <w:sz w:val="21"/>
                <w:szCs w:val="21"/>
                <w:highlight w:val="none"/>
                <w:lang w:val="en-US" w:eastAsia="zh-CN" w:bidi="ar-SA"/>
              </w:rPr>
              <w:t>合同签订生效后，采购人根据使用需求分批向中标供应商进行采购，要求每次收到采购人供货通知起7天内到货；如遇特殊紧急任务，可要求中标供应商在3天内到货。本项目服务期限自合同签订之日起一年。若实际发生的费用金额达到合同总金额，合同自动终止，项目按实际发生费用结算。</w:t>
            </w:r>
          </w:p>
        </w:tc>
        <w:tc>
          <w:tcPr>
            <w:tcW w:w="885" w:type="dxa"/>
            <w:noWrap w:val="0"/>
            <w:vAlign w:val="center"/>
          </w:tcPr>
          <w:p w14:paraId="7D3C44C1">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435CA7BC">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snapToGrid/>
                <w:color w:val="auto"/>
                <w:spacing w:val="0"/>
                <w:kern w:val="2"/>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67CFC17E">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86069B9">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D24DBF6">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center"/>
          </w:tcPr>
          <w:p w14:paraId="00C8B33C">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48AA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41" w:type="dxa"/>
            <w:noWrap w:val="0"/>
            <w:vAlign w:val="center"/>
          </w:tcPr>
          <w:p w14:paraId="6B13861A">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1575" w:type="dxa"/>
            <w:noWrap w:val="0"/>
            <w:vAlign w:val="center"/>
          </w:tcPr>
          <w:p w14:paraId="58CC1FF7">
            <w:pPr>
              <w:pStyle w:val="13"/>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标的提供的地点</w:t>
            </w:r>
          </w:p>
        </w:tc>
        <w:tc>
          <w:tcPr>
            <w:tcW w:w="4639" w:type="dxa"/>
            <w:shd w:val="clear" w:color="auto" w:fill="auto"/>
            <w:noWrap w:val="0"/>
            <w:vAlign w:val="center"/>
          </w:tcPr>
          <w:p w14:paraId="6CDEFD63">
            <w:pPr>
              <w:keepNext w:val="0"/>
              <w:keepLines w:val="0"/>
              <w:pageBreakBefore w:val="0"/>
              <w:kinsoku/>
              <w:wordWrap/>
              <w:overflowPunct/>
              <w:topLinePunct w:val="0"/>
              <w:autoSpaceDE/>
              <w:autoSpaceDN/>
              <w:bidi w:val="0"/>
              <w:adjustRightInd/>
              <w:snapToGrid/>
              <w:spacing w:beforeAutospacing="0" w:afterAutospacing="0" w:line="360" w:lineRule="exact"/>
              <w:ind w:left="0" w:leftChars="0" w:right="0" w:rightChars="0" w:firstLine="420" w:firstLineChars="200"/>
              <w:jc w:val="center"/>
              <w:textAlignment w:val="auto"/>
              <w:outlineLvl w:val="0"/>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广东省惠州市惠阳区中医院</w:t>
            </w:r>
          </w:p>
        </w:tc>
        <w:tc>
          <w:tcPr>
            <w:tcW w:w="885" w:type="dxa"/>
            <w:noWrap w:val="0"/>
            <w:vAlign w:val="center"/>
          </w:tcPr>
          <w:p w14:paraId="696257E7">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1921D281">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snapToGrid/>
                <w:color w:val="auto"/>
                <w:spacing w:val="0"/>
                <w:kern w:val="2"/>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69AE59A">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B076C23">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797FBC02">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555FB6F6">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60E93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41" w:type="dxa"/>
            <w:noWrap w:val="0"/>
            <w:vAlign w:val="center"/>
          </w:tcPr>
          <w:p w14:paraId="4C156CD6">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1575" w:type="dxa"/>
            <w:noWrap w:val="0"/>
            <w:vAlign w:val="center"/>
          </w:tcPr>
          <w:p w14:paraId="0FA001C8">
            <w:pPr>
              <w:pStyle w:val="13"/>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付款方式</w:t>
            </w:r>
          </w:p>
        </w:tc>
        <w:tc>
          <w:tcPr>
            <w:tcW w:w="4639" w:type="dxa"/>
            <w:shd w:val="clear" w:color="auto" w:fill="auto"/>
            <w:noWrap w:val="0"/>
            <w:vAlign w:val="center"/>
          </w:tcPr>
          <w:p w14:paraId="4FC0ABF2">
            <w:pPr>
              <w:keepNext w:val="0"/>
              <w:keepLines w:val="0"/>
              <w:pageBreakBefore w:val="0"/>
              <w:kinsoku/>
              <w:wordWrap/>
              <w:overflowPunct/>
              <w:topLinePunct w:val="0"/>
              <w:autoSpaceDE/>
              <w:autoSpaceDN/>
              <w:bidi w:val="0"/>
              <w:adjustRightInd/>
              <w:snapToGrid/>
              <w:spacing w:line="360" w:lineRule="exact"/>
              <w:ind w:right="0" w:rightChars="0"/>
              <w:jc w:val="both"/>
              <w:textAlignment w:val="auto"/>
              <w:rPr>
                <w:rFonts w:hint="eastAsia" w:ascii="仿宋" w:hAnsi="仿宋" w:eastAsia="仿宋" w:cs="仿宋"/>
                <w:b w:val="0"/>
                <w:bCs w:val="0"/>
                <w:color w:val="auto"/>
                <w:kern w:val="0"/>
                <w:sz w:val="21"/>
                <w:szCs w:val="21"/>
                <w:highlight w:val="yellow"/>
                <w:lang w:val="en-GB" w:eastAsia="zh-CN" w:bidi="ar-SA"/>
              </w:rPr>
            </w:pPr>
            <w:r>
              <w:rPr>
                <w:rFonts w:hint="eastAsia" w:ascii="仿宋" w:hAnsi="仿宋" w:eastAsia="仿宋" w:cs="仿宋"/>
                <w:color w:val="auto"/>
                <w:kern w:val="2"/>
                <w:sz w:val="21"/>
                <w:szCs w:val="21"/>
                <w:highlight w:val="none"/>
                <w:lang w:val="en-US" w:eastAsia="zh-CN" w:bidi="ar-SA"/>
              </w:rPr>
              <w:t>本次采购采用每次按成交供应商实际使用量进行结算的方式结算，每次货物到达采购人指定地点并交付验收合格之后，成交供应商凭送货汇总表(列明货物名称、送货 时间、数量、价格)、与所供货物等额的有效发票向采购人申请支付款项，采购人在收到成交供应商的款项申请资料且核对无误后，按院内支付程序，支付该次货物总额。</w:t>
            </w:r>
          </w:p>
        </w:tc>
        <w:tc>
          <w:tcPr>
            <w:tcW w:w="885" w:type="dxa"/>
            <w:noWrap w:val="0"/>
            <w:vAlign w:val="center"/>
          </w:tcPr>
          <w:p w14:paraId="05A6C902">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33CC27D4">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EFF976C">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EFD4AEC">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3DE4A16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4576F63F">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671F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641" w:type="dxa"/>
            <w:noWrap w:val="0"/>
            <w:vAlign w:val="center"/>
          </w:tcPr>
          <w:p w14:paraId="236B8805">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4</w:t>
            </w:r>
          </w:p>
        </w:tc>
        <w:tc>
          <w:tcPr>
            <w:tcW w:w="1575" w:type="dxa"/>
            <w:noWrap w:val="0"/>
            <w:vAlign w:val="center"/>
          </w:tcPr>
          <w:p w14:paraId="799F6486">
            <w:pPr>
              <w:pStyle w:val="13"/>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GB" w:eastAsia="zh-CN" w:bidi="ar-SA"/>
              </w:rPr>
              <w:t>验收要求</w:t>
            </w:r>
          </w:p>
        </w:tc>
        <w:tc>
          <w:tcPr>
            <w:tcW w:w="4639" w:type="dxa"/>
            <w:shd w:val="clear" w:color="auto" w:fill="auto"/>
            <w:noWrap w:val="0"/>
            <w:vAlign w:val="center"/>
          </w:tcPr>
          <w:p w14:paraId="4912A125">
            <w:pPr>
              <w:pStyle w:val="13"/>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w:t>
            </w:r>
            <w:r>
              <w:rPr>
                <w:rFonts w:hint="eastAsia" w:ascii="仿宋" w:hAnsi="仿宋" w:eastAsia="仿宋" w:cs="仿宋"/>
                <w:color w:val="auto"/>
                <w:kern w:val="2"/>
                <w:sz w:val="21"/>
                <w:szCs w:val="21"/>
                <w:highlight w:val="none"/>
                <w:lang w:val="en-US" w:eastAsia="zh-CN" w:bidi="ar-SA"/>
              </w:rPr>
              <w:t>成交供应商提供的货物必须符合采购人的要求，不得以假乱真、以次充好，不得破，不得错乱，包括：① 规格尺寸、数量；②质量、外观；③款式、设计。</w:t>
            </w:r>
          </w:p>
          <w:p w14:paraId="46F4D850">
            <w:pPr>
              <w:pStyle w:val="13"/>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w:t>
            </w:r>
            <w:r>
              <w:rPr>
                <w:rFonts w:hint="eastAsia" w:ascii="仿宋" w:hAnsi="仿宋" w:eastAsia="仿宋" w:cs="仿宋"/>
                <w:color w:val="auto"/>
                <w:kern w:val="2"/>
                <w:sz w:val="21"/>
                <w:szCs w:val="21"/>
                <w:highlight w:val="none"/>
                <w:lang w:val="en-US" w:eastAsia="zh-CN" w:bidi="ar-SA"/>
              </w:rPr>
              <w:t>成交供应商提供的货物应完全符合国家行业标准，检测标准为HJ421-2008《医疗废物专用包装袋、容器  和警示标志标准》,医疗废物垃圾袋产品检测标准为HJ421-2008《医疗废物专用包装袋、容器和警示标志标准》,如供货期间出现新的国家标准，则依据新标准执行，供货时具有相应的合格证。</w:t>
            </w:r>
          </w:p>
          <w:p w14:paraId="01C2FD7E">
            <w:pPr>
              <w:pStyle w:val="13"/>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3.货物送达采购人指定的地点后，由双方工作人员按送货单进行初步的检货验收和签名确认。初检仅代表采购人收到成交供应商送达货物的数量，并不代表采购人已经认可成交供应商货物的质量。</w:t>
            </w:r>
          </w:p>
          <w:p w14:paraId="3723C050">
            <w:pPr>
              <w:pStyle w:val="13"/>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4.采购人确认收货后，对成交供应商所供货物进行抽样验收，本项目在验收中如发现货物不符合合同的约定， 采购人有权拒绝接收货物，产品验收不合格的或事后发现以假乱真、以次充好的，采购人有权无条件退货，成交供应商应在7天内提供符合合同约定的产品，否则，视为成交供应商逾期交货，并按照合同条款进行处罚。</w:t>
            </w:r>
          </w:p>
          <w:p w14:paraId="3458EAC0">
            <w:pPr>
              <w:pStyle w:val="13"/>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default" w:ascii="仿宋" w:hAnsi="仿宋" w:eastAsia="仿宋" w:cs="仿宋"/>
                <w:color w:val="auto"/>
                <w:kern w:val="2"/>
                <w:sz w:val="21"/>
                <w:szCs w:val="21"/>
                <w:highlight w:val="yellow"/>
                <w:lang w:val="en-US" w:eastAsia="zh-CN" w:bidi="ar-SA"/>
              </w:rPr>
            </w:pPr>
            <w:r>
              <w:rPr>
                <w:rFonts w:hint="eastAsia" w:ascii="仿宋" w:hAnsi="仿宋" w:eastAsia="仿宋" w:cs="仿宋"/>
                <w:color w:val="auto"/>
                <w:kern w:val="2"/>
                <w:sz w:val="21"/>
                <w:szCs w:val="21"/>
                <w:highlight w:val="none"/>
                <w:lang w:val="en-US" w:eastAsia="zh-CN" w:bidi="ar-SA"/>
              </w:rPr>
              <w:t>5.货物质量若有国家标准按照国家标准验收，若无国家标准按行业标准验收。验收内容包括但不限于：货物的技术指标是否符合技术要求(货物技术性能标准以乙方的响应文件技术条款响应表为准)、数量、外观质量、随货同行备件备品、装箱单、说明书(中文)内容、货物制造商或代理经销商的供货证明 (包括产品名称、数量、规格型号等)原件及复印件、货物包装完整无破损。</w:t>
            </w:r>
          </w:p>
        </w:tc>
        <w:tc>
          <w:tcPr>
            <w:tcW w:w="885" w:type="dxa"/>
            <w:noWrap w:val="0"/>
            <w:vAlign w:val="center"/>
          </w:tcPr>
          <w:p w14:paraId="47ABF487">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AC1C043">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2623F0D4">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0D211833">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7B2277A">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77C56C99">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0DD7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41" w:type="dxa"/>
            <w:noWrap w:val="0"/>
            <w:vAlign w:val="center"/>
          </w:tcPr>
          <w:p w14:paraId="677C07CD">
            <w:pPr>
              <w:pageBreakBefore w:val="0"/>
              <w:kinsoku/>
              <w:overflowPunct/>
              <w:topLinePunct w:val="0"/>
              <w:bidi w:val="0"/>
              <w:spacing w:line="240" w:lineRule="auto"/>
              <w:ind w:left="0" w:leftChars="0" w:right="0" w:right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5</w:t>
            </w:r>
          </w:p>
        </w:tc>
        <w:tc>
          <w:tcPr>
            <w:tcW w:w="1575" w:type="dxa"/>
            <w:noWrap w:val="0"/>
            <w:vAlign w:val="center"/>
          </w:tcPr>
          <w:p w14:paraId="4E065356">
            <w:pPr>
              <w:pStyle w:val="13"/>
              <w:keepNext w:val="0"/>
              <w:keepLines w:val="0"/>
              <w:pageBreakBefore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US" w:eastAsia="zh-CN" w:bidi="ar-SA"/>
              </w:rPr>
              <w:t>其他</w:t>
            </w:r>
          </w:p>
        </w:tc>
        <w:tc>
          <w:tcPr>
            <w:tcW w:w="4639" w:type="dxa"/>
            <w:noWrap w:val="0"/>
            <w:vAlign w:val="center"/>
          </w:tcPr>
          <w:p w14:paraId="5CB613B9">
            <w:pPr>
              <w:pStyle w:val="13"/>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无</w:t>
            </w:r>
          </w:p>
        </w:tc>
        <w:tc>
          <w:tcPr>
            <w:tcW w:w="885" w:type="dxa"/>
            <w:noWrap w:val="0"/>
            <w:vAlign w:val="center"/>
          </w:tcPr>
          <w:p w14:paraId="53DE93B2">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7846750">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248" w:type="dxa"/>
            <w:noWrap w:val="0"/>
            <w:vAlign w:val="center"/>
          </w:tcPr>
          <w:p w14:paraId="6EEA427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5091B74">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0365CAD8">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684" w:type="dxa"/>
            <w:noWrap w:val="0"/>
            <w:vAlign w:val="top"/>
          </w:tcPr>
          <w:p w14:paraId="1AC67098">
            <w:pPr>
              <w:pageBreakBefore w:val="0"/>
              <w:kinsoku/>
              <w:overflowPunct/>
              <w:topLinePunct w:val="0"/>
              <w:bidi w:val="0"/>
              <w:spacing w:line="240" w:lineRule="auto"/>
              <w:ind w:left="0" w:leftChars="0" w:right="0" w:rightChars="0"/>
              <w:rPr>
                <w:rFonts w:hint="eastAsia" w:ascii="仿宋" w:hAnsi="仿宋" w:eastAsia="仿宋" w:cs="仿宋"/>
                <w:color w:val="auto"/>
                <w:szCs w:val="21"/>
                <w:highlight w:val="none"/>
              </w:rPr>
            </w:pPr>
          </w:p>
        </w:tc>
      </w:tr>
      <w:tr w14:paraId="4A00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672" w:type="dxa"/>
            <w:gridSpan w:val="6"/>
            <w:noWrap w:val="0"/>
            <w:vAlign w:val="center"/>
          </w:tcPr>
          <w:p w14:paraId="3751EF05">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其它商务条款偏离说明：</w:t>
            </w:r>
          </w:p>
        </w:tc>
      </w:tr>
    </w:tbl>
    <w:p w14:paraId="296ACDEF">
      <w:pPr>
        <w:rPr>
          <w:rFonts w:hint="eastAsia" w:ascii="仿宋" w:hAnsi="仿宋" w:eastAsia="仿宋" w:cs="仿宋"/>
          <w:color w:val="auto"/>
          <w:sz w:val="21"/>
          <w:szCs w:val="21"/>
          <w:highlight w:val="none"/>
          <w:lang w:val="en-GB"/>
        </w:rPr>
      </w:pPr>
      <w:r>
        <w:rPr>
          <w:rFonts w:hint="eastAsia" w:ascii="仿宋" w:hAnsi="仿宋" w:eastAsia="仿宋" w:cs="仿宋"/>
          <w:b/>
          <w:color w:val="auto"/>
          <w:sz w:val="24"/>
          <w:highlight w:val="none"/>
          <w:lang w:val="en-US" w:eastAsia="zh-CN"/>
        </w:rPr>
        <w:t xml:space="preserve">2.2 </w:t>
      </w:r>
      <w:r>
        <w:rPr>
          <w:rFonts w:hint="eastAsia" w:ascii="仿宋" w:hAnsi="仿宋" w:eastAsia="仿宋" w:cs="仿宋"/>
          <w:b/>
          <w:color w:val="auto"/>
          <w:sz w:val="24"/>
          <w:highlight w:val="none"/>
        </w:rPr>
        <w:t>一般服务要求条款响应表</w:t>
      </w:r>
    </w:p>
    <w:tbl>
      <w:tblPr>
        <w:tblStyle w:val="8"/>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490"/>
        <w:gridCol w:w="4594"/>
        <w:gridCol w:w="908"/>
        <w:gridCol w:w="1164"/>
        <w:gridCol w:w="713"/>
      </w:tblGrid>
      <w:tr w14:paraId="6D332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shd w:val="clear" w:color="auto" w:fill="F1F1F1"/>
            <w:noWrap w:val="0"/>
            <w:vAlign w:val="center"/>
          </w:tcPr>
          <w:p w14:paraId="2D077892">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490" w:type="dxa"/>
            <w:shd w:val="clear" w:color="auto" w:fill="F1F1F1"/>
            <w:noWrap w:val="0"/>
            <w:vAlign w:val="center"/>
          </w:tcPr>
          <w:p w14:paraId="18321736">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名称</w:t>
            </w:r>
          </w:p>
        </w:tc>
        <w:tc>
          <w:tcPr>
            <w:tcW w:w="4594" w:type="dxa"/>
            <w:shd w:val="clear" w:color="auto" w:fill="F1F1F1"/>
            <w:noWrap w:val="0"/>
            <w:vAlign w:val="center"/>
          </w:tcPr>
          <w:p w14:paraId="7FFFD27A">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服务要求</w:t>
            </w:r>
          </w:p>
        </w:tc>
        <w:tc>
          <w:tcPr>
            <w:tcW w:w="908" w:type="dxa"/>
            <w:shd w:val="clear" w:color="auto" w:fill="F1F1F1"/>
            <w:noWrap w:val="0"/>
            <w:vAlign w:val="center"/>
          </w:tcPr>
          <w:p w14:paraId="5BB20E3C">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7AE46295">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w:t>
            </w:r>
          </w:p>
        </w:tc>
        <w:tc>
          <w:tcPr>
            <w:tcW w:w="1164" w:type="dxa"/>
            <w:shd w:val="clear" w:color="auto" w:fill="F1F1F1"/>
            <w:noWrap w:val="0"/>
            <w:vAlign w:val="center"/>
          </w:tcPr>
          <w:p w14:paraId="37C119AB">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w:t>
            </w:r>
          </w:p>
          <w:p w14:paraId="505E0CBE">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（正/负/无）</w:t>
            </w:r>
          </w:p>
        </w:tc>
        <w:tc>
          <w:tcPr>
            <w:tcW w:w="713" w:type="dxa"/>
            <w:shd w:val="clear" w:color="auto" w:fill="F1F1F1"/>
            <w:noWrap w:val="0"/>
            <w:vAlign w:val="center"/>
          </w:tcPr>
          <w:p w14:paraId="0B99C425">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偏离说明</w:t>
            </w:r>
          </w:p>
        </w:tc>
      </w:tr>
      <w:tr w14:paraId="6E40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571F11BD">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490" w:type="dxa"/>
            <w:shd w:val="clear" w:color="auto" w:fill="auto"/>
            <w:noWrap w:val="0"/>
            <w:vAlign w:val="center"/>
          </w:tcPr>
          <w:p w14:paraId="33681007">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技术要求</w:t>
            </w:r>
          </w:p>
        </w:tc>
        <w:tc>
          <w:tcPr>
            <w:tcW w:w="4594" w:type="dxa"/>
            <w:shd w:val="clear" w:color="auto" w:fill="auto"/>
            <w:noWrap w:val="0"/>
            <w:vAlign w:val="top"/>
          </w:tcPr>
          <w:p w14:paraId="7BE5A34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1.利器盒整体为硬质材料制成，采用聚丙烯塑料（pp）, 不含PVC，产品需安全、无毒、耐穿刺，不渗漏，易于高温焚烧，封闭后无法在不破坏的情况下打开。(提供国家认可的第三方检测机构出具的任意 规格利器盒的检测报告，证明利器盒的材质是PP材质(聚丙烯))。</w:t>
            </w:r>
          </w:p>
          <w:p w14:paraId="3A09C15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mc:AlternateContent>
                <mc:Choice Requires="wps">
                  <w:drawing>
                    <wp:anchor distT="0" distB="0" distL="114300" distR="114300" simplePos="0" relativeHeight="251662336" behindDoc="0" locked="0" layoutInCell="1" allowOverlap="1">
                      <wp:simplePos x="0" y="0"/>
                      <wp:positionH relativeFrom="column">
                        <wp:posOffset>6704965</wp:posOffset>
                      </wp:positionH>
                      <wp:positionV relativeFrom="paragraph">
                        <wp:posOffset>142240</wp:posOffset>
                      </wp:positionV>
                      <wp:extent cx="157480" cy="7874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57480" cy="78740"/>
                              </a:xfrm>
                              <a:prstGeom prst="rect">
                                <a:avLst/>
                              </a:prstGeom>
                              <a:noFill/>
                              <a:ln>
                                <a:noFill/>
                              </a:ln>
                            </wps:spPr>
                            <wps:txbx>
                              <w:txbxContent>
                                <w:p w14:paraId="1562BF7E">
                                  <w:pPr>
                                    <w:spacing w:before="20" w:line="83" w:lineRule="exact"/>
                                    <w:ind w:left="20"/>
                                    <w:rPr>
                                      <w:rFonts w:ascii="STXingkai" w:hAnsi="STXingkai" w:eastAsia="STXingkai" w:cs="STXingkai"/>
                                      <w:sz w:val="6"/>
                                      <w:szCs w:val="6"/>
                                    </w:rPr>
                                  </w:pPr>
                                  <w:r>
                                    <w:rPr>
                                      <w:rFonts w:ascii="STXingkai" w:hAnsi="STXingkai" w:eastAsia="STXingkai" w:cs="STXingkai"/>
                                      <w:spacing w:val="1"/>
                                      <w:position w:val="1"/>
                                      <w:sz w:val="6"/>
                                      <w:szCs w:val="6"/>
                                    </w:rPr>
                                    <w:t>3</w:t>
                                  </w:r>
                                  <w:r>
                                    <w:rPr>
                                      <w:rFonts w:ascii="STXingkai" w:hAnsi="STXingkai" w:eastAsia="STXingkai" w:cs="STXingkai"/>
                                      <w:position w:val="1"/>
                                      <w:sz w:val="6"/>
                                      <w:szCs w:val="6"/>
                                    </w:rPr>
                                    <w:t xml:space="preserve">        </w:t>
                                  </w:r>
                                  <w:r>
                                    <w:rPr>
                                      <w:rFonts w:ascii="STXingkai" w:hAnsi="STXingkai" w:eastAsia="STXingkai" w:cs="STXingkai"/>
                                      <w:spacing w:val="1"/>
                                      <w:position w:val="1"/>
                                      <w:sz w:val="6"/>
                                      <w:szCs w:val="6"/>
                                    </w:rPr>
                                    <w:t>移</w:t>
                                  </w:r>
                                </w:p>
                              </w:txbxContent>
                            </wps:txbx>
                            <wps:bodyPr lIns="0" tIns="0" rIns="0" bIns="0" upright="1"/>
                          </wps:wsp>
                        </a:graphicData>
                      </a:graphic>
                    </wp:anchor>
                  </w:drawing>
                </mc:Choice>
                <mc:Fallback>
                  <w:pict>
                    <v:shape id="_x0000_s1026" o:spid="_x0000_s1026" o:spt="202" type="#_x0000_t202" style="position:absolute;left:0pt;margin-left:527.95pt;margin-top:11.2pt;height:6.2pt;width:12.4pt;z-index:251662336;mso-width-relative:page;mso-height-relative:page;" filled="f" stroked="f" coordsize="21600,21600" o:gfxdata="UEsDBAoAAAAAAIdO4kAAAAAAAAAAAAAAAAAEAAAAZHJzL1BLAwQUAAAACACHTuJAx4fjrdoAAAAL&#10;AQAADwAAAGRycy9kb3ducmV2LnhtbE2Py07DMBBF90j8gzVI7Kjd0Eca4lQVghUSIk0XLJ14mliN&#10;x2nsPvh73BUsr+bo3jP5+mp7dsbRG0cSphMBDKlx2lArYVe9P6XAfFCkVe8IJfygh3Vxf5erTLsL&#10;lXjehpbFEvKZktCFMGSc+6ZDq/zEDUjxtnejVSHGseV6VJdYbnueCLHgVhmKC50a8LXD5rA9WQmb&#10;byrfzPGz/ir3pamqlaCPxUHKx4epeAEW8Br+YLjpR3UoolPtTqQ962MW8/kqshKSZAbsRohULIHV&#10;Ep5nKfAi5/9/KH4BUEsDBBQAAAAIAIdO4kDQyKenuQEAAHADAAAOAAAAZHJzL2Uyb0RvYy54bWyt&#10;U8FuEzEQvSPxD5bvZNMqkGiVTSUUFSEhQCr9AMdrZy3ZHmvsZDc/AH/AiQt3vivfwdjJptBeeujF&#10;O54ZP7/3xru8GZxle4XRgG/41WTKmfISWuO3Db//dvtmwVlMwrfCglcNP6jIb1avXy37UKtr6MC2&#10;ChmB+Fj3oeFdSqGuqig75UScQFCeihrQiURb3FYtip7Qna2up9N3VQ/YBgSpYqTs+lTkZ0R8DiBo&#10;baRag9w55dMJFZUViSTFzoTIV4Wt1kqmL1pHlZhtOClNZaVLKN7ktVotRb1FETojzxTEcyg80uSE&#10;8XTpBWotkmA7NE+gnJEIEXSaSHDVSUhxhFRcTR95c9eJoIoWsjqGi+nx5WDl5/1XZKZt+IwzLxwN&#10;/Pjzx/HXn+Pv72yW7elDrKnrLlBfGt7DQI9mzEdKZtWDRpe/pIdRncw9XMxVQ2IyH3o7ny2oIqk0&#10;X8xnxfvq4WzAmD4ocCwHDUcaXXFU7D/FRDyodWzJV3m4NdaW8Vn/X4Iac6bKxE8Ec5SGzXBWs4H2&#10;QGLsR09G5kcxBjgGmzHYBTTbjugUyQWSBlHInB9NnvS/+3Lxw4+y+g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Hh+Ot2gAAAAsBAAAPAAAAAAAAAAEAIAAAACIAAABkcnMvZG93bnJldi54bWxQSwEC&#10;FAAUAAAACACHTuJA0Minp7kBAABwAwAADgAAAAAAAAABACAAAAApAQAAZHJzL2Uyb0RvYy54bWxQ&#10;SwUGAAAAAAYABgBZAQAAVAUAAAAA&#10;">
                      <v:fill on="f" focussize="0,0"/>
                      <v:stroke on="f"/>
                      <v:imagedata o:title=""/>
                      <o:lock v:ext="edit" aspectratio="f"/>
                      <v:textbox inset="0mm,0mm,0mm,0mm">
                        <w:txbxContent>
                          <w:p w14:paraId="1562BF7E">
                            <w:pPr>
                              <w:spacing w:before="20" w:line="83" w:lineRule="exact"/>
                              <w:ind w:left="20"/>
                              <w:rPr>
                                <w:rFonts w:ascii="STXingkai" w:hAnsi="STXingkai" w:eastAsia="STXingkai" w:cs="STXingkai"/>
                                <w:sz w:val="6"/>
                                <w:szCs w:val="6"/>
                              </w:rPr>
                            </w:pPr>
                            <w:r>
                              <w:rPr>
                                <w:rFonts w:ascii="STXingkai" w:hAnsi="STXingkai" w:eastAsia="STXingkai" w:cs="STXingkai"/>
                                <w:spacing w:val="1"/>
                                <w:position w:val="1"/>
                                <w:sz w:val="6"/>
                                <w:szCs w:val="6"/>
                              </w:rPr>
                              <w:t>3</w:t>
                            </w:r>
                            <w:r>
                              <w:rPr>
                                <w:rFonts w:ascii="STXingkai" w:hAnsi="STXingkai" w:eastAsia="STXingkai" w:cs="STXingkai"/>
                                <w:position w:val="1"/>
                                <w:sz w:val="6"/>
                                <w:szCs w:val="6"/>
                              </w:rPr>
                              <w:t xml:space="preserve">        </w:t>
                            </w:r>
                            <w:r>
                              <w:rPr>
                                <w:rFonts w:ascii="STXingkai" w:hAnsi="STXingkai" w:eastAsia="STXingkai" w:cs="STXingkai"/>
                                <w:spacing w:val="1"/>
                                <w:position w:val="1"/>
                                <w:sz w:val="6"/>
                                <w:szCs w:val="6"/>
                              </w:rPr>
                              <w:t>移</w:t>
                            </w:r>
                          </w:p>
                        </w:txbxContent>
                      </v:textbox>
                    </v:shape>
                  </w:pict>
                </mc:Fallback>
              </mc:AlternateContent>
            </w:r>
            <w:r>
              <w:rPr>
                <w:rFonts w:hint="eastAsia" w:ascii="仿宋" w:hAnsi="仿宋" w:eastAsia="仿宋" w:cs="仿宋"/>
                <w:b w:val="0"/>
                <w:bCs w:val="0"/>
                <w:color w:val="auto"/>
                <w:kern w:val="0"/>
                <w:sz w:val="21"/>
                <w:szCs w:val="21"/>
                <w:highlight w:val="none"/>
                <w:lang w:val="en-US" w:eastAsia="zh-CN" w:bidi="ar-SA"/>
              </w:rPr>
              <w:t>2.利器盒整体颜色为淡黄，利器盒侧面明显处应印制符合要求的警示标志，警告语为“警告!损伤性废物”。</w:t>
            </w:r>
          </w:p>
          <w:p w14:paraId="5295F81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3.满盛装量的利器盒从≥1.2米高处自由跌落至水泥地面，连续至少3次，不会出现破裂、被刺穿等情况。</w:t>
            </w:r>
          </w:p>
          <w:p w14:paraId="4FAA668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4.利器盒的颜色应符合GB/T3181中Y06的要求。</w:t>
            </w:r>
          </w:p>
          <w:p w14:paraId="540546E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5.采购清单上的医疗利器盒，需提供由国家认可的第三方检测机构出具的对应尺寸产品有效期内、标 准为HJ421-2008《医疗废物专用包装袋、容器和警示标志标准》的检测报告。</w:t>
            </w:r>
          </w:p>
        </w:tc>
        <w:tc>
          <w:tcPr>
            <w:tcW w:w="908" w:type="dxa"/>
            <w:noWrap w:val="0"/>
            <w:vAlign w:val="center"/>
          </w:tcPr>
          <w:p w14:paraId="7A40F746">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0340D3F0">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018B2349">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B84370B">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1D43F64F">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63D3C899">
            <w:pPr>
              <w:spacing w:line="20" w:lineRule="atLeast"/>
              <w:rPr>
                <w:rFonts w:hint="eastAsia" w:ascii="仿宋" w:hAnsi="仿宋" w:eastAsia="仿宋" w:cs="仿宋"/>
                <w:color w:val="auto"/>
                <w:sz w:val="24"/>
                <w:highlight w:val="none"/>
              </w:rPr>
            </w:pPr>
          </w:p>
        </w:tc>
      </w:tr>
      <w:tr w14:paraId="7C52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4EE555C0">
            <w:pPr>
              <w:spacing w:line="20" w:lineRule="atLeast"/>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2</w:t>
            </w:r>
          </w:p>
        </w:tc>
        <w:tc>
          <w:tcPr>
            <w:tcW w:w="1490" w:type="dxa"/>
            <w:shd w:val="clear" w:color="auto" w:fill="auto"/>
            <w:noWrap w:val="0"/>
            <w:vAlign w:val="center"/>
          </w:tcPr>
          <w:p w14:paraId="69445072">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default" w:ascii="仿宋" w:hAnsi="仿宋" w:eastAsia="仿宋" w:cs="仿宋"/>
                <w:color w:val="auto"/>
                <w:spacing w:val="12"/>
                <w:sz w:val="21"/>
                <w:szCs w:val="21"/>
                <w:highlight w:val="none"/>
                <w:lang w:val="en-US" w:eastAsia="zh-CN"/>
              </w:rPr>
            </w:pPr>
            <w:r>
              <w:rPr>
                <w:rFonts w:hint="eastAsia" w:ascii="仿宋" w:hAnsi="仿宋" w:eastAsia="仿宋" w:cs="仿宋"/>
                <w:color w:val="auto"/>
                <w:spacing w:val="12"/>
                <w:sz w:val="21"/>
                <w:szCs w:val="21"/>
                <w:highlight w:val="none"/>
                <w:lang w:val="en-US" w:eastAsia="zh-CN"/>
              </w:rPr>
              <w:t>售后要求</w:t>
            </w:r>
          </w:p>
        </w:tc>
        <w:tc>
          <w:tcPr>
            <w:tcW w:w="4594" w:type="dxa"/>
            <w:shd w:val="clear" w:color="auto" w:fill="auto"/>
            <w:noWrap w:val="0"/>
            <w:vAlign w:val="top"/>
          </w:tcPr>
          <w:p w14:paraId="057A702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1.成交供货商应提供良好的技术服务支持及售后服务保证。</w:t>
            </w:r>
          </w:p>
          <w:p w14:paraId="345CF1E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2.货物验收合格之日起一年，厂商出厂质保标准有更优的，参照厂商标准执行。</w:t>
            </w:r>
          </w:p>
          <w:p w14:paraId="2CC3EE1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3.成交供货商应设有售后服务电话热线，保证在接到售后电话后及时响应。在收到服务要求时2小时内有专人答复，如需到场，24小时内有专人到达现场解决。</w:t>
            </w:r>
          </w:p>
        </w:tc>
        <w:tc>
          <w:tcPr>
            <w:tcW w:w="908" w:type="dxa"/>
            <w:noWrap w:val="0"/>
            <w:vAlign w:val="center"/>
          </w:tcPr>
          <w:p w14:paraId="3ADA9CA9">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rPr>
            </w:pPr>
          </w:p>
        </w:tc>
        <w:tc>
          <w:tcPr>
            <w:tcW w:w="1164" w:type="dxa"/>
            <w:noWrap w:val="0"/>
            <w:vAlign w:val="center"/>
          </w:tcPr>
          <w:p w14:paraId="7EB60337">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eastAsia="zh-CN"/>
              </w:rPr>
            </w:pPr>
          </w:p>
        </w:tc>
        <w:tc>
          <w:tcPr>
            <w:tcW w:w="713" w:type="dxa"/>
            <w:noWrap w:val="0"/>
            <w:vAlign w:val="top"/>
          </w:tcPr>
          <w:p w14:paraId="2EC74C59">
            <w:pPr>
              <w:spacing w:line="20" w:lineRule="atLeast"/>
              <w:rPr>
                <w:rFonts w:hint="eastAsia" w:ascii="仿宋" w:hAnsi="仿宋" w:eastAsia="仿宋" w:cs="仿宋"/>
                <w:color w:val="auto"/>
                <w:sz w:val="24"/>
                <w:highlight w:val="none"/>
              </w:rPr>
            </w:pPr>
          </w:p>
        </w:tc>
      </w:tr>
      <w:tr w14:paraId="7791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noWrap w:val="0"/>
            <w:vAlign w:val="center"/>
          </w:tcPr>
          <w:p w14:paraId="18F404C6">
            <w:pPr>
              <w:spacing w:line="20" w:lineRule="atLeas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3</w:t>
            </w:r>
          </w:p>
        </w:tc>
        <w:tc>
          <w:tcPr>
            <w:tcW w:w="1490" w:type="dxa"/>
            <w:shd w:val="clear" w:color="auto" w:fill="auto"/>
            <w:noWrap w:val="0"/>
            <w:vAlign w:val="center"/>
          </w:tcPr>
          <w:p w14:paraId="7FA89BD3">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pacing w:val="12"/>
                <w:sz w:val="21"/>
                <w:szCs w:val="21"/>
                <w:highlight w:val="none"/>
                <w:lang w:val="en-US" w:eastAsia="zh-CN"/>
              </w:rPr>
              <w:t>其他要求</w:t>
            </w:r>
          </w:p>
        </w:tc>
        <w:tc>
          <w:tcPr>
            <w:tcW w:w="4594" w:type="dxa"/>
            <w:shd w:val="clear" w:color="auto" w:fill="auto"/>
            <w:noWrap w:val="0"/>
            <w:vAlign w:val="top"/>
          </w:tcPr>
          <w:p w14:paraId="064C3D7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b w:val="0"/>
                <w:bCs w:val="0"/>
                <w:color w:val="auto"/>
                <w:kern w:val="0"/>
                <w:sz w:val="21"/>
                <w:szCs w:val="21"/>
                <w:highlight w:val="none"/>
                <w:lang w:val="en-US" w:eastAsia="zh-CN" w:bidi="ar-SA"/>
              </w:rPr>
              <w:t>供应商应保证提供给采购人的产品或任何与本项目有关的部分或服务、技术等非他人所有或与他人共有，未设有抵押权、租赁权，未侵犯他人的专利权、版权、商标权等知识产权。一旦出现侵权，供应商承担全部责任。</w:t>
            </w:r>
          </w:p>
        </w:tc>
        <w:tc>
          <w:tcPr>
            <w:tcW w:w="908" w:type="dxa"/>
            <w:noWrap w:val="0"/>
            <w:vAlign w:val="center"/>
          </w:tcPr>
          <w:p w14:paraId="6EC4FC6F">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6D8D7E74">
            <w:pPr>
              <w:pStyle w:val="12"/>
              <w:keepNext w:val="0"/>
              <w:keepLines w:val="0"/>
              <w:pageBreakBefore w:val="0"/>
              <w:kinsoku/>
              <w:wordWrap/>
              <w:overflowPunct/>
              <w:topLinePunct w:val="0"/>
              <w:autoSpaceDE/>
              <w:autoSpaceDN/>
              <w:bidi w:val="0"/>
              <w:adjustRightInd/>
              <w:snapToGrid/>
              <w:spacing w:before="0" w:after="0" w:line="2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64" w:type="dxa"/>
            <w:noWrap w:val="0"/>
            <w:vAlign w:val="center"/>
          </w:tcPr>
          <w:p w14:paraId="1737F393">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3BBCD055">
            <w:pPr>
              <w:pStyle w:val="2"/>
              <w:keepNext w:val="0"/>
              <w:keepLines w:val="0"/>
              <w:pageBreakBefore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299B30B5">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无</w:t>
            </w:r>
          </w:p>
        </w:tc>
        <w:tc>
          <w:tcPr>
            <w:tcW w:w="713" w:type="dxa"/>
            <w:noWrap w:val="0"/>
            <w:vAlign w:val="top"/>
          </w:tcPr>
          <w:p w14:paraId="42FFDD49">
            <w:pPr>
              <w:spacing w:line="20" w:lineRule="atLeast"/>
              <w:rPr>
                <w:rFonts w:hint="eastAsia" w:ascii="仿宋" w:hAnsi="仿宋" w:eastAsia="仿宋" w:cs="仿宋"/>
                <w:color w:val="auto"/>
                <w:sz w:val="24"/>
                <w:highlight w:val="none"/>
              </w:rPr>
            </w:pPr>
          </w:p>
        </w:tc>
      </w:tr>
    </w:tbl>
    <w:p w14:paraId="0B31F778">
      <w:pP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2.3</w:t>
      </w:r>
      <w:r>
        <w:rPr>
          <w:rFonts w:hint="eastAsia" w:ascii="仿宋" w:hAnsi="仿宋" w:eastAsia="仿宋" w:cs="仿宋"/>
          <w:b/>
          <w:color w:val="auto"/>
          <w:sz w:val="24"/>
          <w:szCs w:val="24"/>
          <w:highlight w:val="none"/>
          <w:lang w:val="en-US" w:eastAsia="zh-CN"/>
        </w:rPr>
        <w:t>技术</w:t>
      </w:r>
      <w:r>
        <w:rPr>
          <w:rFonts w:hint="eastAsia" w:ascii="仿宋" w:hAnsi="仿宋" w:eastAsia="仿宋" w:cs="仿宋"/>
          <w:b/>
          <w:color w:val="auto"/>
          <w:sz w:val="24"/>
          <w:highlight w:val="none"/>
        </w:rPr>
        <w:t>要求条款响应表</w:t>
      </w:r>
    </w:p>
    <w:tbl>
      <w:tblPr>
        <w:tblStyle w:val="8"/>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584"/>
        <w:gridCol w:w="4617"/>
        <w:gridCol w:w="900"/>
        <w:gridCol w:w="1147"/>
        <w:gridCol w:w="723"/>
      </w:tblGrid>
      <w:tr w14:paraId="136E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7D8DD020">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584" w:type="dxa"/>
            <w:shd w:val="clear" w:color="auto" w:fill="auto"/>
            <w:noWrap w:val="0"/>
            <w:vAlign w:val="center"/>
          </w:tcPr>
          <w:p w14:paraId="606ED29A">
            <w:pPr>
              <w:spacing w:line="20" w:lineRule="atLeast"/>
              <w:jc w:val="center"/>
              <w:rPr>
                <w:rFonts w:hint="eastAsia" w:ascii="仿宋" w:hAnsi="仿宋" w:eastAsia="仿宋" w:cs="仿宋"/>
                <w:sz w:val="21"/>
                <w:szCs w:val="21"/>
                <w:highlight w:val="none"/>
                <w:lang w:val="en-US" w:eastAsia="zh-CN"/>
              </w:rPr>
            </w:pPr>
            <w:r>
              <w:rPr>
                <w:rFonts w:hint="eastAsia" w:ascii="仿宋" w:hAnsi="仿宋" w:eastAsia="仿宋" w:cs="仿宋"/>
                <w:color w:val="auto"/>
                <w:szCs w:val="21"/>
                <w:highlight w:val="none"/>
              </w:rPr>
              <w:t>名称</w:t>
            </w:r>
          </w:p>
        </w:tc>
        <w:tc>
          <w:tcPr>
            <w:tcW w:w="4617" w:type="dxa"/>
            <w:noWrap w:val="0"/>
            <w:vAlign w:val="center"/>
          </w:tcPr>
          <w:p w14:paraId="3E1E4458">
            <w:pPr>
              <w:spacing w:line="20" w:lineRule="atLeast"/>
              <w:jc w:val="center"/>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color w:val="auto"/>
                <w:szCs w:val="21"/>
                <w:highlight w:val="none"/>
                <w:lang w:val="en-US" w:eastAsia="zh-CN"/>
              </w:rPr>
              <w:t>技术</w:t>
            </w:r>
            <w:r>
              <w:rPr>
                <w:rFonts w:hint="eastAsia" w:ascii="仿宋" w:hAnsi="仿宋" w:eastAsia="仿宋" w:cs="仿宋"/>
                <w:color w:val="auto"/>
                <w:szCs w:val="21"/>
                <w:highlight w:val="none"/>
              </w:rPr>
              <w:t>要求</w:t>
            </w:r>
          </w:p>
        </w:tc>
        <w:tc>
          <w:tcPr>
            <w:tcW w:w="900" w:type="dxa"/>
            <w:noWrap w:val="0"/>
            <w:vAlign w:val="center"/>
          </w:tcPr>
          <w:p w14:paraId="15A8D84D">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w:t>
            </w:r>
          </w:p>
          <w:p w14:paraId="2A47E03C">
            <w:pPr>
              <w:spacing w:line="20" w:lineRule="atLeast"/>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rPr>
              <w:t>响应</w:t>
            </w:r>
          </w:p>
        </w:tc>
        <w:tc>
          <w:tcPr>
            <w:tcW w:w="1147" w:type="dxa"/>
            <w:noWrap w:val="0"/>
            <w:vAlign w:val="center"/>
          </w:tcPr>
          <w:p w14:paraId="459747D6">
            <w:pPr>
              <w:spacing w:line="2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偏离情况</w:t>
            </w:r>
          </w:p>
          <w:p w14:paraId="605CD97A">
            <w:pPr>
              <w:spacing w:line="20" w:lineRule="atLeast"/>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rPr>
              <w:t>（正/负/无）</w:t>
            </w:r>
          </w:p>
        </w:tc>
        <w:tc>
          <w:tcPr>
            <w:tcW w:w="723" w:type="dxa"/>
            <w:noWrap w:val="0"/>
            <w:vAlign w:val="center"/>
          </w:tcPr>
          <w:p w14:paraId="33A042CB">
            <w:pPr>
              <w:spacing w:line="20" w:lineRule="atLeast"/>
              <w:jc w:val="center"/>
              <w:rPr>
                <w:rFonts w:hint="eastAsia" w:ascii="仿宋" w:hAnsi="仿宋" w:eastAsia="仿宋" w:cs="仿宋"/>
                <w:color w:val="auto"/>
                <w:sz w:val="24"/>
                <w:highlight w:val="none"/>
              </w:rPr>
            </w:pPr>
            <w:r>
              <w:rPr>
                <w:rFonts w:hint="eastAsia" w:ascii="仿宋" w:hAnsi="仿宋" w:eastAsia="仿宋" w:cs="仿宋"/>
                <w:color w:val="auto"/>
                <w:szCs w:val="21"/>
                <w:highlight w:val="none"/>
              </w:rPr>
              <w:t>偏离说明</w:t>
            </w:r>
          </w:p>
        </w:tc>
      </w:tr>
      <w:tr w14:paraId="2AE6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5A0AC70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584" w:type="dxa"/>
            <w:shd w:val="clear" w:color="auto" w:fill="auto"/>
            <w:noWrap w:val="0"/>
            <w:vAlign w:val="center"/>
          </w:tcPr>
          <w:p w14:paraId="25520604">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sz w:val="21"/>
                <w:szCs w:val="21"/>
                <w:highlight w:val="none"/>
                <w:lang w:val="en-US" w:eastAsia="zh-CN"/>
              </w:rPr>
            </w:pPr>
            <w:r>
              <w:rPr>
                <w:rFonts w:hint="eastAsia" w:ascii="仿宋" w:hAnsi="仿宋" w:eastAsia="仿宋" w:cs="仿宋"/>
                <w:color w:val="auto"/>
                <w:sz w:val="24"/>
                <w:szCs w:val="24"/>
                <w:highlight w:val="none"/>
                <w:lang w:val="en-US" w:eastAsia="zh-CN"/>
              </w:rPr>
              <w:t>锐器盒</w:t>
            </w:r>
          </w:p>
        </w:tc>
        <w:tc>
          <w:tcPr>
            <w:tcW w:w="4617" w:type="dxa"/>
            <w:noWrap w:val="0"/>
            <w:vAlign w:val="center"/>
          </w:tcPr>
          <w:p w14:paraId="49BF68E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color w:val="auto"/>
                <w:sz w:val="24"/>
                <w:szCs w:val="24"/>
                <w:highlight w:val="none"/>
                <w:lang w:val="zh-CN" w:eastAsia="zh-CN"/>
              </w:rPr>
              <w:t>8升圆形</w:t>
            </w:r>
          </w:p>
        </w:tc>
        <w:tc>
          <w:tcPr>
            <w:tcW w:w="900" w:type="dxa"/>
            <w:noWrap w:val="0"/>
            <w:vAlign w:val="center"/>
          </w:tcPr>
          <w:p w14:paraId="775604D7">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B35912B">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noWrap w:val="0"/>
            <w:vAlign w:val="center"/>
          </w:tcPr>
          <w:p w14:paraId="06D5E083">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4C328BDA">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D0E5C68">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eastAsia="仿宋"/>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748D4EC6">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18E8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2066EA2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2</w:t>
            </w:r>
          </w:p>
        </w:tc>
        <w:tc>
          <w:tcPr>
            <w:tcW w:w="1584" w:type="dxa"/>
            <w:shd w:val="clear" w:color="auto" w:fill="auto"/>
            <w:noWrap w:val="0"/>
            <w:vAlign w:val="center"/>
          </w:tcPr>
          <w:p w14:paraId="524F3E61">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pacing w:val="12"/>
                <w:sz w:val="21"/>
                <w:szCs w:val="21"/>
                <w:highlight w:val="none"/>
                <w:lang w:val="en-US" w:eastAsia="zh-CN"/>
              </w:rPr>
            </w:pPr>
            <w:r>
              <w:rPr>
                <w:rFonts w:hint="eastAsia" w:ascii="仿宋" w:hAnsi="仿宋" w:eastAsia="仿宋" w:cs="仿宋"/>
                <w:color w:val="auto"/>
                <w:sz w:val="24"/>
                <w:szCs w:val="24"/>
                <w:highlight w:val="none"/>
                <w:lang w:val="en-US" w:eastAsia="zh-CN"/>
              </w:rPr>
              <w:t>锐器盒</w:t>
            </w:r>
          </w:p>
        </w:tc>
        <w:tc>
          <w:tcPr>
            <w:tcW w:w="4617" w:type="dxa"/>
            <w:noWrap w:val="0"/>
            <w:vAlign w:val="center"/>
          </w:tcPr>
          <w:p w14:paraId="51E1596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color w:val="auto"/>
                <w:sz w:val="24"/>
                <w:szCs w:val="24"/>
                <w:highlight w:val="none"/>
                <w:lang w:val="zh-CN" w:eastAsia="zh-CN"/>
              </w:rPr>
              <w:t>15升圆形</w:t>
            </w:r>
          </w:p>
        </w:tc>
        <w:tc>
          <w:tcPr>
            <w:tcW w:w="900" w:type="dxa"/>
            <w:noWrap w:val="0"/>
            <w:vAlign w:val="center"/>
          </w:tcPr>
          <w:p w14:paraId="4D7D07E3">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558E3839">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noWrap w:val="0"/>
            <w:vAlign w:val="center"/>
          </w:tcPr>
          <w:p w14:paraId="507346B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787257AE">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D18AC96">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5E150375">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r w14:paraId="6FDE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noWrap w:val="0"/>
            <w:vAlign w:val="center"/>
          </w:tcPr>
          <w:p w14:paraId="75DFF5B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3</w:t>
            </w:r>
          </w:p>
        </w:tc>
        <w:tc>
          <w:tcPr>
            <w:tcW w:w="1584" w:type="dxa"/>
            <w:shd w:val="clear" w:color="auto" w:fill="auto"/>
            <w:noWrap w:val="0"/>
            <w:vAlign w:val="center"/>
          </w:tcPr>
          <w:p w14:paraId="0BEF28C2">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color w:val="auto"/>
                <w:spacing w:val="12"/>
                <w:sz w:val="21"/>
                <w:szCs w:val="21"/>
                <w:highlight w:val="none"/>
                <w:lang w:val="en-US" w:eastAsia="zh-CN"/>
              </w:rPr>
            </w:pPr>
            <w:r>
              <w:rPr>
                <w:rFonts w:hint="eastAsia" w:ascii="仿宋" w:hAnsi="仿宋" w:eastAsia="仿宋" w:cs="仿宋"/>
                <w:color w:val="auto"/>
                <w:sz w:val="24"/>
                <w:szCs w:val="24"/>
                <w:highlight w:val="none"/>
                <w:lang w:val="en-US" w:eastAsia="zh-CN"/>
              </w:rPr>
              <w:t>锐器盒</w:t>
            </w:r>
          </w:p>
        </w:tc>
        <w:tc>
          <w:tcPr>
            <w:tcW w:w="4617" w:type="dxa"/>
            <w:noWrap w:val="0"/>
            <w:vAlign w:val="center"/>
          </w:tcPr>
          <w:p w14:paraId="546FFAE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kern w:val="0"/>
                <w:sz w:val="21"/>
                <w:szCs w:val="21"/>
                <w:highlight w:val="yellow"/>
                <w:lang w:val="en-US" w:eastAsia="zh-CN" w:bidi="ar-SA"/>
              </w:rPr>
            </w:pPr>
            <w:r>
              <w:rPr>
                <w:rFonts w:hint="eastAsia" w:ascii="仿宋" w:hAnsi="仿宋" w:eastAsia="仿宋" w:cs="仿宋"/>
                <w:color w:val="auto"/>
                <w:sz w:val="24"/>
                <w:szCs w:val="24"/>
                <w:highlight w:val="none"/>
                <w:lang w:val="zh-CN" w:eastAsia="zh-CN"/>
              </w:rPr>
              <w:t>8升方形</w:t>
            </w:r>
          </w:p>
        </w:tc>
        <w:tc>
          <w:tcPr>
            <w:tcW w:w="900" w:type="dxa"/>
            <w:noWrap w:val="0"/>
            <w:vAlign w:val="center"/>
          </w:tcPr>
          <w:p w14:paraId="25642B62">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是</w:t>
            </w:r>
          </w:p>
          <w:p w14:paraId="731986D8">
            <w:pPr>
              <w:pStyle w:val="12"/>
              <w:keepNext w:val="0"/>
              <w:keepLines w:val="0"/>
              <w:pageBreakBefore w:val="0"/>
              <w:widowControl w:val="0"/>
              <w:kinsoku/>
              <w:wordWrap/>
              <w:overflowPunct/>
              <w:topLinePunct w:val="0"/>
              <w:autoSpaceDE/>
              <w:autoSpaceDN/>
              <w:bidi w:val="0"/>
              <w:adjustRightInd/>
              <w:snapToGrid/>
              <w:spacing w:before="0" w:after="0"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否</w:t>
            </w:r>
          </w:p>
        </w:tc>
        <w:tc>
          <w:tcPr>
            <w:tcW w:w="1147" w:type="dxa"/>
            <w:noWrap w:val="0"/>
            <w:vAlign w:val="center"/>
          </w:tcPr>
          <w:p w14:paraId="5E2FD372">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正</w:t>
            </w:r>
          </w:p>
          <w:p w14:paraId="5FB7C522">
            <w:pPr>
              <w:pStyle w:val="2"/>
              <w:keepNext w:val="0"/>
              <w:keepLines w:val="0"/>
              <w:pageBreakBefore w:val="0"/>
              <w:widowControl w:val="0"/>
              <w:kinsoku/>
              <w:wordWrap/>
              <w:overflowPunct/>
              <w:topLinePunct w:val="0"/>
              <w:autoSpaceDE/>
              <w:autoSpaceDN/>
              <w:bidi w:val="0"/>
              <w:adjustRightInd/>
              <w:snapToGrid/>
              <w:spacing w:line="220" w:lineRule="exact"/>
              <w:ind w:left="0" w:leftChars="0" w:firstLine="0" w:firstLine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负</w:t>
            </w:r>
          </w:p>
          <w:p w14:paraId="494ABE5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无</w:t>
            </w:r>
          </w:p>
        </w:tc>
        <w:tc>
          <w:tcPr>
            <w:tcW w:w="723" w:type="dxa"/>
            <w:noWrap w:val="0"/>
            <w:vAlign w:val="top"/>
          </w:tcPr>
          <w:p w14:paraId="33311FF5">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4"/>
                <w:highlight w:val="none"/>
              </w:rPr>
            </w:pPr>
          </w:p>
        </w:tc>
      </w:tr>
    </w:tbl>
    <w:p w14:paraId="5A9BFD50">
      <w:pPr>
        <w:ind w:left="0" w:leftChars="0" w:right="-447" w:rightChars="-213" w:firstLine="0" w:firstLineChars="0"/>
        <w:rPr>
          <w:rFonts w:hint="eastAsia" w:ascii="仿宋" w:hAnsi="仿宋" w:eastAsia="仿宋" w:cs="仿宋"/>
          <w:color w:val="auto"/>
          <w:sz w:val="21"/>
          <w:szCs w:val="21"/>
          <w:highlight w:val="none"/>
          <w:lang w:val="en-GB"/>
        </w:rPr>
      </w:pPr>
      <w:r>
        <w:rPr>
          <w:rFonts w:hint="eastAsia" w:ascii="仿宋" w:hAnsi="仿宋" w:eastAsia="仿宋" w:cs="仿宋"/>
          <w:color w:val="auto"/>
          <w:sz w:val="21"/>
          <w:szCs w:val="21"/>
          <w:highlight w:val="none"/>
          <w:lang w:val="en-GB"/>
        </w:rPr>
        <w:t>注：1.响应供应商</w:t>
      </w:r>
      <w:r>
        <w:rPr>
          <w:rFonts w:hint="eastAsia" w:ascii="仿宋" w:hAnsi="仿宋" w:eastAsia="仿宋" w:cs="仿宋"/>
          <w:color w:val="auto"/>
          <w:sz w:val="21"/>
          <w:szCs w:val="21"/>
          <w:highlight w:val="none"/>
        </w:rPr>
        <w:t>必须对</w:t>
      </w:r>
      <w:r>
        <w:rPr>
          <w:rFonts w:hint="eastAsia" w:ascii="仿宋" w:hAnsi="仿宋" w:eastAsia="仿宋" w:cs="仿宋"/>
          <w:color w:val="auto"/>
          <w:sz w:val="21"/>
          <w:szCs w:val="21"/>
          <w:highlight w:val="none"/>
          <w:lang w:eastAsia="zh-CN"/>
        </w:rPr>
        <w:t>比价</w:t>
      </w:r>
      <w:r>
        <w:rPr>
          <w:rFonts w:hint="eastAsia" w:ascii="仿宋" w:hAnsi="仿宋" w:eastAsia="仿宋" w:cs="仿宋"/>
          <w:color w:val="auto"/>
          <w:sz w:val="21"/>
          <w:szCs w:val="21"/>
          <w:highlight w:val="none"/>
          <w:lang w:val="en-US" w:eastAsia="zh-CN"/>
        </w:rPr>
        <w:t>公告</w:t>
      </w:r>
      <w:r>
        <w:rPr>
          <w:rFonts w:hint="eastAsia" w:ascii="仿宋" w:hAnsi="仿宋" w:eastAsia="仿宋" w:cs="仿宋"/>
          <w:color w:val="auto"/>
          <w:sz w:val="21"/>
          <w:szCs w:val="21"/>
          <w:highlight w:val="none"/>
          <w:lang w:eastAsia="zh-CN"/>
        </w:rPr>
        <w:t>中</w:t>
      </w:r>
      <w:r>
        <w:rPr>
          <w:rFonts w:hint="eastAsia" w:ascii="仿宋" w:hAnsi="仿宋" w:eastAsia="仿宋" w:cs="仿宋"/>
          <w:color w:val="auto"/>
          <w:sz w:val="21"/>
          <w:szCs w:val="21"/>
          <w:highlight w:val="none"/>
        </w:rPr>
        <w:t>对</w:t>
      </w:r>
      <w:r>
        <w:rPr>
          <w:rFonts w:hint="eastAsia" w:ascii="仿宋" w:hAnsi="仿宋" w:eastAsia="仿宋" w:cs="仿宋"/>
          <w:color w:val="auto"/>
          <w:sz w:val="21"/>
          <w:szCs w:val="21"/>
          <w:highlight w:val="none"/>
          <w:lang w:eastAsia="zh-CN"/>
        </w:rPr>
        <w:t>“项目内容”</w:t>
      </w:r>
      <w:r>
        <w:rPr>
          <w:rFonts w:hint="eastAsia" w:ascii="仿宋" w:hAnsi="仿宋" w:eastAsia="仿宋" w:cs="仿宋"/>
          <w:color w:val="auto"/>
          <w:sz w:val="21"/>
          <w:szCs w:val="21"/>
          <w:highlight w:val="none"/>
          <w:lang w:val="en-GB"/>
        </w:rPr>
        <w:t>要求条款内容</w:t>
      </w:r>
      <w:r>
        <w:rPr>
          <w:rFonts w:hint="eastAsia" w:ascii="仿宋" w:hAnsi="仿宋" w:eastAsia="仿宋" w:cs="仿宋"/>
          <w:color w:val="auto"/>
          <w:sz w:val="21"/>
          <w:szCs w:val="21"/>
          <w:highlight w:val="none"/>
        </w:rPr>
        <w:t>逐条响应。</w:t>
      </w:r>
      <w:r>
        <w:rPr>
          <w:rFonts w:hint="eastAsia" w:ascii="仿宋" w:hAnsi="仿宋" w:eastAsia="仿宋" w:cs="仿宋"/>
          <w:b/>
          <w:bCs/>
          <w:color w:val="auto"/>
          <w:sz w:val="21"/>
          <w:szCs w:val="21"/>
          <w:highlight w:val="none"/>
        </w:rPr>
        <w:t>如有缺漏项视同不符合对应条款之要求。</w:t>
      </w:r>
    </w:p>
    <w:p w14:paraId="502B3CF5">
      <w:pPr>
        <w:ind w:left="0" w:leftChars="0" w:right="-447" w:rightChars="-213" w:firstLine="420" w:firstLineChars="200"/>
        <w:rPr>
          <w:rFonts w:hint="eastAsia" w:ascii="仿宋" w:hAnsi="仿宋" w:eastAsia="仿宋" w:cs="仿宋"/>
          <w:color w:val="auto"/>
          <w:sz w:val="21"/>
          <w:szCs w:val="21"/>
          <w:highlight w:val="none"/>
          <w:lang w:val="en-GB"/>
        </w:rPr>
      </w:pPr>
      <w:r>
        <w:rPr>
          <w:rFonts w:hint="eastAsia" w:ascii="仿宋" w:hAnsi="仿宋" w:eastAsia="仿宋" w:cs="仿宋"/>
          <w:color w:val="auto"/>
          <w:sz w:val="21"/>
          <w:szCs w:val="21"/>
          <w:highlight w:val="none"/>
          <w:lang w:val="en-GB"/>
        </w:rPr>
        <w:t>2.本表内容不得擅自修改。</w:t>
      </w:r>
      <w:r>
        <w:rPr>
          <w:rFonts w:hint="eastAsia" w:ascii="仿宋" w:hAnsi="仿宋" w:eastAsia="仿宋" w:cs="仿宋"/>
          <w:color w:val="auto"/>
          <w:sz w:val="21"/>
          <w:szCs w:val="21"/>
          <w:highlight w:val="none"/>
        </w:rPr>
        <w:t>在对应的□打“√”</w:t>
      </w:r>
      <w:r>
        <w:rPr>
          <w:rFonts w:hint="eastAsia" w:ascii="仿宋" w:hAnsi="仿宋" w:eastAsia="仿宋" w:cs="仿宋"/>
          <w:color w:val="auto"/>
          <w:sz w:val="21"/>
          <w:szCs w:val="21"/>
          <w:highlight w:val="none"/>
          <w:lang w:val="en-GB"/>
        </w:rPr>
        <w:t>，并对照偏离情况请在“偏离说明”栏内扼要说明偏离情况。</w:t>
      </w:r>
    </w:p>
    <w:p w14:paraId="3B532CBD">
      <w:pPr>
        <w:adjustRightInd w:val="0"/>
        <w:snapToGrid w:val="0"/>
        <w:spacing w:line="300" w:lineRule="auto"/>
        <w:ind w:firstLine="422" w:firstLineChars="200"/>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3.存在任意一条不符合或</w:t>
      </w:r>
      <w:r>
        <w:rPr>
          <w:rFonts w:hint="eastAsia" w:ascii="仿宋" w:hAnsi="仿宋" w:eastAsia="仿宋" w:cs="仿宋"/>
          <w:b/>
          <w:bCs/>
          <w:color w:val="auto"/>
          <w:sz w:val="21"/>
          <w:szCs w:val="21"/>
          <w:highlight w:val="none"/>
          <w:lang w:val="en-GB" w:eastAsia="zh-CN"/>
        </w:rPr>
        <w:t>负偏离的，</w:t>
      </w:r>
      <w:r>
        <w:rPr>
          <w:rFonts w:hint="eastAsia" w:ascii="仿宋" w:hAnsi="仿宋" w:eastAsia="仿宋" w:cs="仿宋"/>
          <w:b/>
          <w:bCs/>
          <w:color w:val="auto"/>
          <w:sz w:val="21"/>
          <w:szCs w:val="21"/>
          <w:highlight w:val="none"/>
          <w:lang w:val="en-US" w:eastAsia="zh-CN"/>
        </w:rPr>
        <w:t>投标无效。</w:t>
      </w:r>
    </w:p>
    <w:p w14:paraId="767F037A">
      <w:pPr>
        <w:adjustRightInd w:val="0"/>
        <w:snapToGrid w:val="0"/>
        <w:spacing w:line="300" w:lineRule="auto"/>
        <w:ind w:firstLine="422" w:firstLineChars="200"/>
        <w:rPr>
          <w:rFonts w:hint="eastAsia" w:ascii="仿宋" w:hAnsi="仿宋" w:eastAsia="仿宋" w:cs="仿宋"/>
          <w:b/>
          <w:bCs/>
          <w:color w:val="auto"/>
          <w:sz w:val="21"/>
          <w:szCs w:val="21"/>
          <w:highlight w:val="none"/>
          <w:lang w:val="en-US" w:eastAsia="zh-CN"/>
        </w:rPr>
      </w:pPr>
    </w:p>
    <w:p w14:paraId="55C379C4">
      <w:pPr>
        <w:adjustRightInd w:val="0"/>
        <w:snapToGrid w:val="0"/>
        <w:spacing w:line="300" w:lineRule="auto"/>
        <w:ind w:firstLine="422" w:firstLineChars="200"/>
        <w:rPr>
          <w:rFonts w:hint="default" w:ascii="仿宋" w:hAnsi="仿宋" w:eastAsia="仿宋" w:cs="仿宋"/>
          <w:b/>
          <w:bCs/>
          <w:color w:val="auto"/>
          <w:sz w:val="21"/>
          <w:szCs w:val="21"/>
          <w:highlight w:val="none"/>
          <w:lang w:val="en-US" w:eastAsia="zh-CN"/>
        </w:rPr>
      </w:pPr>
    </w:p>
    <w:p w14:paraId="685A8F0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响应供应商法定代表人（或法定代表人授权代表）签字：</w:t>
      </w:r>
    </w:p>
    <w:p w14:paraId="54D11B9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响应供应商名称签章：</w:t>
      </w:r>
    </w:p>
    <w:p w14:paraId="60D3DE5E">
      <w:pPr>
        <w:pStyle w:val="2"/>
        <w:rPr>
          <w:rFonts w:hint="eastAsia"/>
        </w:rPr>
      </w:pPr>
    </w:p>
    <w:p w14:paraId="21A0A47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78D616A1">
      <w:pP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br w:type="page"/>
      </w:r>
    </w:p>
    <w:p w14:paraId="045F168D">
      <w:pPr>
        <w:pageBreakBefore w:val="0"/>
        <w:numPr>
          <w:ilvl w:val="0"/>
          <w:numId w:val="0"/>
        </w:numPr>
        <w:kinsoku/>
        <w:overflowPunct/>
        <w:topLinePunct w:val="0"/>
        <w:bidi w:val="0"/>
        <w:spacing w:line="240" w:lineRule="auto"/>
        <w:ind w:right="0" w:rightChars="0"/>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3.</w:t>
      </w:r>
      <w:r>
        <w:rPr>
          <w:rFonts w:hint="eastAsia" w:ascii="仿宋" w:hAnsi="仿宋" w:eastAsia="仿宋" w:cs="仿宋"/>
          <w:b/>
          <w:bCs/>
          <w:color w:val="auto"/>
          <w:sz w:val="28"/>
          <w:szCs w:val="28"/>
          <w:highlight w:val="none"/>
        </w:rPr>
        <w:t>资格性文件</w:t>
      </w:r>
      <w:bookmarkEnd w:id="0"/>
      <w:bookmarkEnd w:id="1"/>
      <w:bookmarkEnd w:id="2"/>
      <w:bookmarkEnd w:id="3"/>
      <w:bookmarkEnd w:id="4"/>
      <w:bookmarkEnd w:id="5"/>
      <w:bookmarkEnd w:id="6"/>
      <w:r>
        <w:rPr>
          <w:rFonts w:hint="eastAsia" w:ascii="仿宋" w:hAnsi="仿宋" w:eastAsia="仿宋" w:cs="仿宋"/>
          <w:b/>
          <w:bCs/>
          <w:color w:val="auto"/>
          <w:sz w:val="28"/>
          <w:szCs w:val="28"/>
          <w:highlight w:val="none"/>
          <w:lang w:val="en-US" w:eastAsia="zh-CN"/>
        </w:rPr>
        <w:t>及相关附件</w:t>
      </w:r>
    </w:p>
    <w:p w14:paraId="69B7A708">
      <w:pPr>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3.1法定代表人/负责人授权委托书</w:t>
      </w:r>
    </w:p>
    <w:p w14:paraId="10B83024">
      <w:pPr>
        <w:spacing w:line="360" w:lineRule="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致：</w:t>
      </w:r>
      <w:r>
        <w:rPr>
          <w:rFonts w:hint="eastAsia" w:ascii="仿宋" w:hAnsi="仿宋" w:eastAsia="仿宋" w:cs="仿宋"/>
          <w:color w:val="auto"/>
          <w:sz w:val="24"/>
          <w:szCs w:val="24"/>
          <w:highlight w:val="none"/>
          <w:u w:val="none"/>
          <w:lang w:eastAsia="zh-CN"/>
        </w:rPr>
        <w:t>惠州市惠阳区</w:t>
      </w:r>
      <w:r>
        <w:rPr>
          <w:rFonts w:hint="eastAsia" w:ascii="仿宋" w:hAnsi="仿宋" w:eastAsia="仿宋" w:cs="仿宋"/>
          <w:color w:val="auto"/>
          <w:sz w:val="24"/>
          <w:szCs w:val="24"/>
          <w:highlight w:val="none"/>
          <w:u w:val="none"/>
          <w:lang w:val="en-US" w:eastAsia="zh-CN"/>
        </w:rPr>
        <w:t>中医院</w:t>
      </w:r>
      <w:r>
        <w:rPr>
          <w:rFonts w:hint="eastAsia" w:ascii="仿宋" w:hAnsi="仿宋" w:eastAsia="仿宋" w:cs="仿宋"/>
          <w:color w:val="auto"/>
          <w:sz w:val="24"/>
          <w:szCs w:val="24"/>
          <w:highlight w:val="none"/>
          <w:u w:val="none"/>
        </w:rPr>
        <w:t>：</w:t>
      </w:r>
    </w:p>
    <w:p w14:paraId="07AA951B">
      <w:pPr>
        <w:spacing w:line="48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兹授权</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同志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身份证号码：</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lang w:val="en-US" w:eastAsia="zh-CN"/>
        </w:rPr>
        <w:t>职务：</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，为我方</w:t>
      </w:r>
      <w:r>
        <w:rPr>
          <w:rFonts w:hint="eastAsia" w:ascii="仿宋" w:hAnsi="仿宋" w:eastAsia="仿宋" w:cs="仿宋"/>
          <w:color w:val="auto"/>
          <w:sz w:val="24"/>
          <w:szCs w:val="24"/>
          <w:highlight w:val="none"/>
          <w:lang w:val="en-US" w:eastAsia="zh-CN"/>
        </w:rPr>
        <w:t>投标响应</w:t>
      </w:r>
      <w:r>
        <w:rPr>
          <w:rFonts w:hint="eastAsia" w:ascii="仿宋" w:hAnsi="仿宋" w:eastAsia="仿宋" w:cs="仿宋"/>
          <w:color w:val="auto"/>
          <w:sz w:val="24"/>
          <w:szCs w:val="24"/>
          <w:highlight w:val="none"/>
        </w:rPr>
        <w:t>代理人</w:t>
      </w:r>
      <w:r>
        <w:rPr>
          <w:rFonts w:hint="eastAsia" w:ascii="仿宋" w:hAnsi="仿宋" w:eastAsia="仿宋" w:cs="仿宋"/>
          <w:color w:val="auto"/>
          <w:sz w:val="24"/>
          <w:szCs w:val="24"/>
          <w:highlight w:val="none"/>
          <w:u w:val="none"/>
        </w:rPr>
        <w:t>，</w:t>
      </w:r>
      <w:r>
        <w:rPr>
          <w:rFonts w:hint="eastAsia" w:ascii="仿宋" w:hAnsi="仿宋" w:eastAsia="仿宋" w:cs="仿宋"/>
          <w:color w:val="auto"/>
          <w:sz w:val="24"/>
          <w:szCs w:val="24"/>
          <w:highlight w:val="none"/>
          <w:u w:val="none"/>
          <w:lang w:val="en-US" w:eastAsia="zh-CN"/>
        </w:rPr>
        <w:t>全权代表我方参与贵院2026年度锐器盒采购项目（</w:t>
      </w:r>
      <w:r>
        <w:rPr>
          <w:rFonts w:hint="eastAsia" w:ascii="仿宋" w:hAnsi="仿宋" w:eastAsia="仿宋" w:cs="仿宋"/>
          <w:i w:val="0"/>
          <w:iCs w:val="0"/>
          <w:color w:val="000000"/>
          <w:kern w:val="0"/>
          <w:sz w:val="24"/>
          <w:szCs w:val="24"/>
          <w:highlight w:val="none"/>
          <w:u w:val="none"/>
          <w:lang w:val="en-US" w:eastAsia="zh-CN" w:bidi="ar"/>
        </w:rPr>
        <w:t>项目编号：</w:t>
      </w:r>
      <w:r>
        <w:rPr>
          <w:rFonts w:hint="eastAsia" w:ascii="仿宋" w:hAnsi="仿宋" w:eastAsia="仿宋" w:cs="仿宋"/>
          <w:color w:val="auto"/>
          <w:sz w:val="24"/>
          <w:szCs w:val="24"/>
          <w:highlight w:val="none"/>
          <w:u w:val="none"/>
          <w:lang w:val="en-US" w:eastAsia="zh-CN"/>
        </w:rPr>
        <w:t>HYZYY-ZWHQ-2026006</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lang w:val="en-US" w:eastAsia="zh-CN"/>
        </w:rPr>
        <w:t>的响应，负责提供与签署确认一切文书资料，以及向贵院递交任何补充承诺</w:t>
      </w:r>
      <w:r>
        <w:rPr>
          <w:rFonts w:hint="eastAsia" w:ascii="仿宋" w:hAnsi="仿宋" w:eastAsia="仿宋" w:cs="仿宋"/>
          <w:color w:val="auto"/>
          <w:sz w:val="24"/>
          <w:szCs w:val="24"/>
          <w:highlight w:val="none"/>
          <w:u w:val="none"/>
        </w:rPr>
        <w:t>。</w:t>
      </w:r>
    </w:p>
    <w:p w14:paraId="7D8F4634">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授权单位（盖章）：</w:t>
      </w:r>
    </w:p>
    <w:p w14:paraId="176E8F6F">
      <w:pPr>
        <w:spacing w:line="480" w:lineRule="exac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营业执照码：</w:t>
      </w:r>
    </w:p>
    <w:p w14:paraId="664FD95E">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法定代表人（签名或盖私章）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  </w:t>
      </w:r>
    </w:p>
    <w:p w14:paraId="42EE268C">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有效期限：至        年       月      日</w:t>
      </w:r>
    </w:p>
    <w:p w14:paraId="399C069A">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签发日期：</w:t>
      </w:r>
    </w:p>
    <w:p w14:paraId="1BD661A6">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p>
    <w:p w14:paraId="1DF4C9D8">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说明：1.法定代表人为企业事业单位、国家机关、社会团体的主要行政负责人。</w:t>
      </w:r>
    </w:p>
    <w:p w14:paraId="4D6C4999">
      <w:pPr>
        <w:spacing w:line="48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2.内容必须填写真实、清楚、涂改无效，不得转让、买卖。</w:t>
      </w:r>
    </w:p>
    <w:p w14:paraId="24FD7BE6">
      <w:pPr>
        <w:spacing w:line="480" w:lineRule="exact"/>
        <w:ind w:firstLine="720" w:firstLineChars="3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3.将此证明书提交对方作为合同附件</w:t>
      </w:r>
      <w:r>
        <w:rPr>
          <w:rFonts w:hint="eastAsia" w:ascii="仿宋" w:hAnsi="仿宋" w:eastAsia="仿宋" w:cs="仿宋"/>
          <w:b/>
          <w:color w:val="auto"/>
          <w:sz w:val="24"/>
          <w:szCs w:val="24"/>
          <w:highlight w:val="none"/>
        </w:rPr>
        <w:t>。</w:t>
      </w:r>
    </w:p>
    <w:p w14:paraId="5981DDF0">
      <w:pPr>
        <w:spacing w:line="480" w:lineRule="exact"/>
        <w:ind w:firstLine="720" w:firstLineChars="3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4.授权权限：全权代表本公司参与上述采购项目的响应，负责提供与签署确认一切文书资料，以及向贵方递交的任何补充承诺。</w:t>
      </w:r>
    </w:p>
    <w:p w14:paraId="1FF4F6D7">
      <w:pPr>
        <w:spacing w:line="440" w:lineRule="exact"/>
        <w:ind w:firstLine="736" w:firstLineChars="30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5.有效期限：必须超出响应文件中标注的响应有效期，自本单位盖公章之日起生效。</w:t>
      </w:r>
    </w:p>
    <w:p w14:paraId="6EB27865">
      <w:pPr>
        <w:spacing w:line="440" w:lineRule="exact"/>
        <w:ind w:firstLine="736" w:firstLineChars="30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6.响应签字代表为法定代表人，则本表不适用。</w:t>
      </w:r>
    </w:p>
    <w:p w14:paraId="5294195B">
      <w:pPr>
        <w:spacing w:line="360" w:lineRule="auto"/>
        <w:ind w:firstLine="42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84455</wp:posOffset>
                </wp:positionV>
                <wp:extent cx="233362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B4FBD55">
                            <w:pPr>
                              <w:jc w:val="center"/>
                              <w:rPr>
                                <w:rFonts w:hint="eastAsia" w:hAnsi="宋体"/>
                                <w:szCs w:val="21"/>
                              </w:rPr>
                            </w:pPr>
                          </w:p>
                          <w:p w14:paraId="7B0825D4">
                            <w:pPr>
                              <w:jc w:val="center"/>
                              <w:rPr>
                                <w:rFonts w:hint="eastAsia" w:hAnsi="宋体"/>
                                <w:szCs w:val="21"/>
                              </w:rPr>
                            </w:pPr>
                          </w:p>
                          <w:p w14:paraId="526CB952">
                            <w:pPr>
                              <w:jc w:val="center"/>
                              <w:rPr>
                                <w:rFonts w:hint="eastAsia" w:hAnsi="宋体"/>
                                <w:szCs w:val="21"/>
                              </w:rPr>
                            </w:pPr>
                          </w:p>
                          <w:p w14:paraId="641EA8DA">
                            <w:pPr>
                              <w:jc w:val="center"/>
                              <w:rPr>
                                <w:rFonts w:hint="eastAsia" w:ascii="仿宋" w:hAnsi="仿宋" w:eastAsia="仿宋" w:cs="仿宋"/>
                                <w:sz w:val="24"/>
                                <w:szCs w:val="24"/>
                              </w:rPr>
                            </w:pPr>
                            <w:r>
                              <w:rPr>
                                <w:rFonts w:hint="eastAsia" w:ascii="仿宋" w:hAnsi="仿宋" w:eastAsia="仿宋" w:cs="仿宋"/>
                                <w:sz w:val="24"/>
                                <w:szCs w:val="24"/>
                              </w:rPr>
                              <w:t>代理人身份证复印件正面</w:t>
                            </w:r>
                          </w:p>
                        </w:txbxContent>
                      </wps:txbx>
                      <wps:bodyPr upright="1"/>
                    </wps:wsp>
                  </a:graphicData>
                </a:graphic>
              </wp:anchor>
            </w:drawing>
          </mc:Choice>
          <mc:Fallback>
            <w:pict>
              <v:shape id="_x0000_s1026" o:spid="_x0000_s1026" o:spt="176" type="#_x0000_t176" style="position:absolute;left:0pt;margin-left:-0.75pt;margin-top:6.65pt;height:124.75pt;width:183.75pt;z-index:251659264;mso-width-relative:page;mso-height-relative:page;" fillcolor="#FFFFFF" filled="t" stroked="t" coordsize="21600,21600" o:gfxdata="UEsDBAoAAAAAAIdO4kAAAAAAAAAAAAAAAAAEAAAAZHJzL1BLAwQUAAAACACHTuJA6X/MidcAAAAJ&#10;AQAADwAAAGRycy9kb3ducmV2LnhtbE2PvU7EMBCEeyTewVokujvnR5gQ4pwQCCoawkm0TrzEEbEd&#10;xU4u8PQsFVfuzGj2m+qw2ZGtOIfBOwnpPgGGrvN6cL2E4/vzrgAWonJajd6hhG8McKgvLypVan9y&#10;b7g2sWdU4kKpJJgYp5Lz0Bm0Kuz9hI68Tz9bFemce65ndaJyO/IsSQS3anD0wagJHw12X81iJWyv&#10;P+3d8pJ2TTSFuP3I16eHI5fy+ipN7oFF3OJ/GP7wCR1qYmr94nRgo4RdekNJ0vMcGPm5ELStlZCJ&#10;rABeV/x8Qf0LUEsDBBQAAAAIAIdO4kBEIqQvKAIAAFAEAAAOAAAAZHJzL2Uyb0RvYy54bWytVM2O&#10;0zAQviPxDpbvNG1DV0vUdIW2lAuClRYeYOo4iSX/yXab9AYnhDjwALwAN05c4WmWn7dg7JTuDxx6&#10;wAdnxvZ8/uabceZnvZJky50XRpd0MhpTwjUzldBNSV+9XD04pcQH0BVIo3lJd9zTs8X9e/POFnxq&#10;WiMr7giCaF90tqRtCLbIMs9arsCPjOUaN2vjFAR0XZNVDjpEVzKbjscnWWdcZZ1h3HtcXQ6bdI/o&#10;jgE0dS0YXxq2UVyHAdVxCQFT8q2wni4S27rmLLyoa88DkSXFTEOa8RK013HOFnMoGge2FWxPAY6h&#10;cCcnBULjpQeoJQQgGyf+glKCOeNNHUbMqGxIJCmCWUzGd7S5bMHylAtK7e1BdP//YNnz7YUjoipp&#10;TokGhQX//uXNj0/vrz5+LcjVh8+/Xr/7+e0tLpA8itVZX2DMpb1we8+jGTPva6fiF3MifRJ4dxCY&#10;94EwXJzmeX4ynVHCcG8yO32Yo4M42XW4dT485UaRaJS0lqY7b8GFxzJwpyHwi6F1ktqwfebDEP8n&#10;LlLwRopqJaRMjmvW59KRLWALrNLYX3nrmNSkK+mjWWIH2Nc19hMSVRa18bpJ992K8DeBx2n8CzgS&#10;W4JvBwIJIR6DQgnMKFkth+qJrkjYWdRf47OjkYziFSWS4yuNVjoZQMhjTqKgUqOusVxDgaIV+nWP&#10;MNFcm2qHhd9YJ5oWdZ4k6nEHGy0VZP8oYiff9BPo9Y9g8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pf8yJ1wAAAAkBAAAPAAAAAAAAAAEAIAAAACIAAABkcnMvZG93bnJldi54bWxQSwECFAAUAAAA&#10;CACHTuJARCKkLygCAABQBAAADgAAAAAAAAABACAAAAAmAQAAZHJzL2Uyb0RvYy54bWxQSwUGAAAA&#10;AAYABgBZAQAAwAUAAAAA&#10;">
                <v:fill on="t" focussize="0,0"/>
                <v:stroke color="#000000" joinstyle="miter"/>
                <v:imagedata o:title=""/>
                <o:lock v:ext="edit" aspectratio="f"/>
                <v:textbox>
                  <w:txbxContent>
                    <w:p w14:paraId="3B4FBD55">
                      <w:pPr>
                        <w:jc w:val="center"/>
                        <w:rPr>
                          <w:rFonts w:hint="eastAsia" w:hAnsi="宋体"/>
                          <w:szCs w:val="21"/>
                        </w:rPr>
                      </w:pPr>
                    </w:p>
                    <w:p w14:paraId="7B0825D4">
                      <w:pPr>
                        <w:jc w:val="center"/>
                        <w:rPr>
                          <w:rFonts w:hint="eastAsia" w:hAnsi="宋体"/>
                          <w:szCs w:val="21"/>
                        </w:rPr>
                      </w:pPr>
                    </w:p>
                    <w:p w14:paraId="526CB952">
                      <w:pPr>
                        <w:jc w:val="center"/>
                        <w:rPr>
                          <w:rFonts w:hint="eastAsia" w:hAnsi="宋体"/>
                          <w:szCs w:val="21"/>
                        </w:rPr>
                      </w:pPr>
                    </w:p>
                    <w:p w14:paraId="641EA8DA">
                      <w:pPr>
                        <w:jc w:val="center"/>
                        <w:rPr>
                          <w:rFonts w:hint="eastAsia" w:ascii="仿宋" w:hAnsi="仿宋" w:eastAsia="仿宋" w:cs="仿宋"/>
                          <w:sz w:val="24"/>
                          <w:szCs w:val="24"/>
                        </w:rPr>
                      </w:pPr>
                      <w:r>
                        <w:rPr>
                          <w:rFonts w:hint="eastAsia" w:ascii="仿宋" w:hAnsi="仿宋" w:eastAsia="仿宋" w:cs="仿宋"/>
                          <w:sz w:val="24"/>
                          <w:szCs w:val="24"/>
                        </w:rPr>
                        <w:t>代理人身份证复印件正面</w:t>
                      </w:r>
                    </w:p>
                  </w:txbxContent>
                </v:textbox>
              </v:shape>
            </w:pict>
          </mc:Fallback>
        </mc:AlternateContent>
      </w: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61312" behindDoc="0" locked="0" layoutInCell="1" allowOverlap="1">
                <wp:simplePos x="0" y="0"/>
                <wp:positionH relativeFrom="column">
                  <wp:posOffset>2889885</wp:posOffset>
                </wp:positionH>
                <wp:positionV relativeFrom="paragraph">
                  <wp:posOffset>62230</wp:posOffset>
                </wp:positionV>
                <wp:extent cx="2333625" cy="1584325"/>
                <wp:effectExtent l="4445" t="4445" r="5080" b="11430"/>
                <wp:wrapNone/>
                <wp:docPr id="1" name="流程图: 可选过程 1"/>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0688095">
                            <w:pPr>
                              <w:jc w:val="center"/>
                              <w:rPr>
                                <w:rFonts w:hint="eastAsia" w:hAnsi="宋体"/>
                                <w:szCs w:val="21"/>
                              </w:rPr>
                            </w:pPr>
                          </w:p>
                          <w:p w14:paraId="42393424">
                            <w:pPr>
                              <w:jc w:val="center"/>
                              <w:rPr>
                                <w:rFonts w:hint="eastAsia" w:hAnsi="宋体"/>
                                <w:szCs w:val="21"/>
                              </w:rPr>
                            </w:pPr>
                          </w:p>
                          <w:p w14:paraId="174BED7B">
                            <w:pPr>
                              <w:jc w:val="center"/>
                              <w:rPr>
                                <w:rFonts w:hint="eastAsia" w:hAnsi="宋体"/>
                                <w:szCs w:val="21"/>
                              </w:rPr>
                            </w:pPr>
                          </w:p>
                          <w:p w14:paraId="3527A0E1">
                            <w:pPr>
                              <w:jc w:val="center"/>
                              <w:rPr>
                                <w:rFonts w:hint="eastAsia" w:ascii="仿宋" w:hAnsi="仿宋" w:eastAsia="仿宋" w:cs="仿宋"/>
                                <w:sz w:val="24"/>
                                <w:szCs w:val="24"/>
                              </w:rPr>
                            </w:pPr>
                            <w:r>
                              <w:rPr>
                                <w:rFonts w:hint="eastAsia" w:ascii="仿宋" w:hAnsi="仿宋" w:eastAsia="仿宋" w:cs="仿宋"/>
                                <w:sz w:val="24"/>
                                <w:szCs w:val="24"/>
                              </w:rPr>
                              <w:t>代理人身份证复印件反面</w:t>
                            </w:r>
                          </w:p>
                        </w:txbxContent>
                      </wps:txbx>
                      <wps:bodyPr upright="1"/>
                    </wps:wsp>
                  </a:graphicData>
                </a:graphic>
              </wp:anchor>
            </w:drawing>
          </mc:Choice>
          <mc:Fallback>
            <w:pict>
              <v:shape id="_x0000_s1026" o:spid="_x0000_s1026" o:spt="176" type="#_x0000_t176" style="position:absolute;left:0pt;margin-left:227.55pt;margin-top:4.9pt;height:124.75pt;width:183.75pt;z-index:251661312;mso-width-relative:page;mso-height-relative:page;" fillcolor="#FFFFFF" filled="t" stroked="t" coordsize="21600,21600" o:gfxdata="UEsDBAoAAAAAAIdO4kAAAAAAAAAAAAAAAAAEAAAAZHJzL1BLAwQUAAAACACHTuJA6b59pdcAAAAJ&#10;AQAADwAAAGRycy9kb3ducmV2LnhtbE2PQU+EMBSE7yb+h+aZeHMLrCAgj43R6MmLuInXQisl0pbQ&#10;wqK/3ufJPU5mMvNNddjMyFY1+8FZhHgXAVO2c3KwPcLx/fkmB+aDsFKMziqEb+XhUF9eVKKU7mTf&#10;1NqEnlGJ9aVA0CFMJee+08oIv3OTsuR9utmIQHLuuZzFicrNyJMoyrgRg6UFLSb1qFX31SwGYXv9&#10;aYvlJe6aoPPs7mO/Pj0cOeL1VRzdAwtqC/9h+MMndKiJqXWLlZ6NCLdpGlMUoaAH5OdJkgFrEZK0&#10;2AOvK37+oP4FUEsDBBQAAAAIAIdO4kDB1PsgKAIAAFAEAAAOAAAAZHJzL2Uyb0RvYy54bWytVM2O&#10;0zAQviPxDpbvNP2hq92o6QptKRcElXZ5gKnjJJb8J9tt0hucEOLAA/AC3DhxhadZft6CsVO6P3Do&#10;gRySGXvm83zfjDM775QkW+68MLqgo8GQEq6ZKYWuC/rqavnolBIfQJcgjeYF3XFPz+cPH8xam/Ox&#10;aYwsuSMIon3e2oI2Idg8yzxruAI/MJZr3KyMUxDQdXVWOmgRXclsPByeZK1xpXWGce9xddFv0j2i&#10;OwbQVJVgfGHYRnEdelTHJQSk5BthPZ2naquKs/CyqjwPRBYUmYb0xkPQXsd3Np9BXjuwjWD7EuCY&#10;Eu5xUiA0HnqAWkAAsnHiLyglmDPeVGHAjMp6IkkRZDEa3tPmsgHLExeU2tuD6P7/wbIX25UjosRJ&#10;oESDwoZ///Lmx6f31x+/5uT6w+dfr9/9/PYWF8goitVan2POpV25vefRjMy7yqn4RU6kSwLvDgLz&#10;LhCGi+PJZHIynlLCcG80PX08QQdxspt063x4xo0i0ShoJU170YALT2TgTkPgq350ktqwfe5Dn/8n&#10;L5bgjRTlUkiZHFevL6QjW8ARWKZnf+SdMKlJW9CzaaoOcK4rnCcsVFnUxus6nXcnw98GHqbnX8Cx&#10;sAX4pi8gIcQwyJVARslqOJRPdUnCzqL+Gq8djcUoXlIiOd7SaKXIAEIeE4mCSo26xnb1DYpW6NYd&#10;wkRzbcodNn5jnagb1Dk1N4XjoKWG7C9FnOTbfgK9+RH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pvn2l1wAAAAkBAAAPAAAAAAAAAAEAIAAAACIAAABkcnMvZG93bnJldi54bWxQSwECFAAUAAAA&#10;CACHTuJAwdT7ICgCAABQBAAADgAAAAAAAAABACAAAAAmAQAAZHJzL2Uyb0RvYy54bWxQSwUGAAAA&#10;AAYABgBZAQAAwAUAAAAA&#10;">
                <v:fill on="t" focussize="0,0"/>
                <v:stroke color="#000000" joinstyle="miter"/>
                <v:imagedata o:title=""/>
                <o:lock v:ext="edit" aspectratio="f"/>
                <v:textbox>
                  <w:txbxContent>
                    <w:p w14:paraId="20688095">
                      <w:pPr>
                        <w:jc w:val="center"/>
                        <w:rPr>
                          <w:rFonts w:hint="eastAsia" w:hAnsi="宋体"/>
                          <w:szCs w:val="21"/>
                        </w:rPr>
                      </w:pPr>
                    </w:p>
                    <w:p w14:paraId="42393424">
                      <w:pPr>
                        <w:jc w:val="center"/>
                        <w:rPr>
                          <w:rFonts w:hint="eastAsia" w:hAnsi="宋体"/>
                          <w:szCs w:val="21"/>
                        </w:rPr>
                      </w:pPr>
                    </w:p>
                    <w:p w14:paraId="174BED7B">
                      <w:pPr>
                        <w:jc w:val="center"/>
                        <w:rPr>
                          <w:rFonts w:hint="eastAsia" w:hAnsi="宋体"/>
                          <w:szCs w:val="21"/>
                        </w:rPr>
                      </w:pPr>
                    </w:p>
                    <w:p w14:paraId="3527A0E1">
                      <w:pPr>
                        <w:jc w:val="center"/>
                        <w:rPr>
                          <w:rFonts w:hint="eastAsia" w:ascii="仿宋" w:hAnsi="仿宋" w:eastAsia="仿宋" w:cs="仿宋"/>
                          <w:sz w:val="24"/>
                          <w:szCs w:val="24"/>
                        </w:rPr>
                      </w:pPr>
                      <w:r>
                        <w:rPr>
                          <w:rFonts w:hint="eastAsia" w:ascii="仿宋" w:hAnsi="仿宋" w:eastAsia="仿宋" w:cs="仿宋"/>
                          <w:sz w:val="24"/>
                          <w:szCs w:val="24"/>
                        </w:rPr>
                        <w:t>代理人身份证复印件反面</w:t>
                      </w:r>
                    </w:p>
                  </w:txbxContent>
                </v:textbox>
              </v:shape>
            </w:pict>
          </mc:Fallback>
        </mc:AlternateContent>
      </w:r>
      <w:r>
        <w:rPr>
          <w:rFonts w:hint="eastAsia" w:ascii="仿宋" w:hAnsi="仿宋" w:eastAsia="仿宋" w:cs="仿宋"/>
          <w:color w:val="auto"/>
          <w:sz w:val="24"/>
          <w:szCs w:val="24"/>
          <w:highlight w:val="none"/>
          <w:u w:val="single"/>
        </w:rPr>
        <mc:AlternateContent>
          <mc:Choice Requires="wps">
            <w:drawing>
              <wp:anchor distT="0" distB="0" distL="114300" distR="114300" simplePos="0" relativeHeight="251660288" behindDoc="0" locked="0" layoutInCell="1" allowOverlap="1">
                <wp:simplePos x="0" y="0"/>
                <wp:positionH relativeFrom="column">
                  <wp:posOffset>1030605</wp:posOffset>
                </wp:positionH>
                <wp:positionV relativeFrom="paragraph">
                  <wp:posOffset>7917180</wp:posOffset>
                </wp:positionV>
                <wp:extent cx="2333625" cy="1584325"/>
                <wp:effectExtent l="4445" t="4445" r="5080" b="11430"/>
                <wp:wrapNone/>
                <wp:docPr id="2" name="流程图: 可选过程 2"/>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C92D17E">
                            <w:pPr>
                              <w:jc w:val="center"/>
                              <w:rPr>
                                <w:rFonts w:hint="eastAsia" w:hAnsi="宋体"/>
                                <w:szCs w:val="21"/>
                              </w:rPr>
                            </w:pPr>
                          </w:p>
                          <w:p w14:paraId="1FD15797">
                            <w:pPr>
                              <w:jc w:val="center"/>
                              <w:rPr>
                                <w:rFonts w:hint="eastAsia" w:hAnsi="宋体"/>
                                <w:szCs w:val="21"/>
                              </w:rPr>
                            </w:pPr>
                          </w:p>
                          <w:p w14:paraId="1EC3FD43">
                            <w:pPr>
                              <w:jc w:val="center"/>
                              <w:rPr>
                                <w:rFonts w:hint="eastAsia" w:hAnsi="宋体"/>
                                <w:szCs w:val="21"/>
                              </w:rPr>
                            </w:pPr>
                          </w:p>
                          <w:p w14:paraId="73AAF6F8">
                            <w:pPr>
                              <w:jc w:val="center"/>
                              <w:rPr>
                                <w:szCs w:val="21"/>
                              </w:rPr>
                            </w:pPr>
                            <w:r>
                              <w:rPr>
                                <w:rFonts w:hint="eastAsia" w:hAnsi="宋体"/>
                                <w:szCs w:val="21"/>
                              </w:rPr>
                              <w:t>代理人身份证复印件</w:t>
                            </w:r>
                          </w:p>
                        </w:txbxContent>
                      </wps:txbx>
                      <wps:bodyPr upright="1"/>
                    </wps:wsp>
                  </a:graphicData>
                </a:graphic>
              </wp:anchor>
            </w:drawing>
          </mc:Choice>
          <mc:Fallback>
            <w:pict>
              <v:shape id="_x0000_s1026" o:spid="_x0000_s1026" o:spt="176" type="#_x0000_t176" style="position:absolute;left:0pt;margin-left:81.15pt;margin-top:623.4pt;height:124.75pt;width:183.75pt;z-index:251660288;mso-width-relative:page;mso-height-relative:page;" fillcolor="#FFFFFF" filled="t" stroked="t" coordsize="21600,21600" o:gfxdata="UEsDBAoAAAAAAIdO4kAAAAAAAAAAAAAAAAAEAAAAZHJzL1BLAwQUAAAACACHTuJAnXDLHtkAAAAN&#10;AQAADwAAAGRycy9kb3ducmV2LnhtbE1Py07DMBC8I/EP1iJxo86jhCaNUyEQnLgQKnF1YjeOiNdR&#10;7KSBr2c50dvMzmh2pjysdmCLnnzvUEC8iYBpbJ3qsRNw/Hi52wHzQaKSg0Mt4Ft7OFTXV6UslDvj&#10;u17q0DEKQV9IASaEseDct0Zb6Tdu1EjayU1WBqJTx9UkzxRuB55EUcat7JE+GDnqJ6Pbr3q2Ata3&#10;nyafX+O2DmaXPXymy/PjkQtxexNHe2BBr+HfDH/1qTpU1KlxMyrPBuJZkpKVQLLNaARZ7pOcQEOn&#10;bZ6lwKuSX66ofgFQSwMEFAAAAAgAh07iQCZas8UoAgAAUAQAAA4AAABkcnMvZTJvRG9jLnhtbK1U&#10;zY7TMBC+I/EOlu80bUpXS9R0hbaUC4KVFh5g6jiJJf/Jdpv0BieEOPAAvAA3TlzhaZaft2DslO4P&#10;HHrAB2fG9nz+5ptx5me9kmTLnRdGl3QyGlPCNTOV0E1JX71cPTilxAfQFUijeUl33NOzxf17884W&#10;PDetkRV3BEG0Lzpb0jYEW2SZZy1X4EfGco2btXEKArquySoHHaIrmeXj8UnWGVdZZxj3HleXwybd&#10;I7pjAE1dC8aXhm0U12FAdVxCwJR8K6yni8S2rjkLL+ra80BkSTHTkGa8BO11nLPFHIrGgW0F21OA&#10;YyjcyUmB0HjpAWoJAcjGib+glGDOeFOHETMqGxJJimAWk/EdbS5bsDzlglJ7exDd/z9Y9nx74Yio&#10;SppTokFhwb9/efPj0/urj18LcvXh86/X735+e4sLJI9iddYXGHNpL9ze82jGzPvaqfjFnEifBN4d&#10;BOZ9IAwX8+l0epLPKGG4N5mdPpyigzjZdbh1PjzlRpFolLSWpjtvwYXHMnCnIfCLoXWS2rB95sMQ&#10;/ycuUvBGimolpEyOa9bn0pEtYAus0thfeeuY1KQr6aNZYgfY1zX2ExJVFrXxukn33YrwN4HHafwL&#10;OBJbgm8HAgkhHoNCCcwoWS2H6omuSNhZ1F/js6ORjOIVJZLjK41WOhlAyGNOoqBSo66xXEOBohX6&#10;dY8w0VybaoeF31gnmhZ1niTqcQcbLRVk/yhiJ9/0E+j1j2D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1wyx7ZAAAADQEAAA8AAAAAAAAAAQAgAAAAIgAAAGRycy9kb3ducmV2LnhtbFBLAQIUABQA&#10;AAAIAIdO4kAmWrPFKAIAAFAEAAAOAAAAAAAAAAEAIAAAACgBAABkcnMvZTJvRG9jLnhtbFBLBQYA&#10;AAAABgAGAFkBAADCBQAAAAA=&#10;">
                <v:fill on="t" focussize="0,0"/>
                <v:stroke color="#000000" joinstyle="miter"/>
                <v:imagedata o:title=""/>
                <o:lock v:ext="edit" aspectratio="f"/>
                <v:textbox>
                  <w:txbxContent>
                    <w:p w14:paraId="5C92D17E">
                      <w:pPr>
                        <w:jc w:val="center"/>
                        <w:rPr>
                          <w:rFonts w:hint="eastAsia" w:hAnsi="宋体"/>
                          <w:szCs w:val="21"/>
                        </w:rPr>
                      </w:pPr>
                    </w:p>
                    <w:p w14:paraId="1FD15797">
                      <w:pPr>
                        <w:jc w:val="center"/>
                        <w:rPr>
                          <w:rFonts w:hint="eastAsia" w:hAnsi="宋体"/>
                          <w:szCs w:val="21"/>
                        </w:rPr>
                      </w:pPr>
                    </w:p>
                    <w:p w14:paraId="1EC3FD43">
                      <w:pPr>
                        <w:jc w:val="center"/>
                        <w:rPr>
                          <w:rFonts w:hint="eastAsia" w:hAnsi="宋体"/>
                          <w:szCs w:val="21"/>
                        </w:rPr>
                      </w:pPr>
                    </w:p>
                    <w:p w14:paraId="73AAF6F8">
                      <w:pPr>
                        <w:jc w:val="center"/>
                        <w:rPr>
                          <w:szCs w:val="21"/>
                        </w:rPr>
                      </w:pPr>
                      <w:r>
                        <w:rPr>
                          <w:rFonts w:hint="eastAsia" w:hAnsi="宋体"/>
                          <w:szCs w:val="21"/>
                        </w:rPr>
                        <w:t>代理人身份证复印件</w:t>
                      </w:r>
                    </w:p>
                  </w:txbxContent>
                </v:textbox>
              </v:shape>
            </w:pict>
          </mc:Fallback>
        </mc:AlternateContent>
      </w:r>
    </w:p>
    <w:p w14:paraId="6CD8803E">
      <w:pPr>
        <w:spacing w:line="300" w:lineRule="auto"/>
        <w:jc w:val="center"/>
        <w:rPr>
          <w:rFonts w:hint="eastAsia" w:ascii="仿宋" w:hAnsi="仿宋" w:eastAsia="仿宋" w:cs="仿宋"/>
          <w:b/>
          <w:color w:val="auto"/>
          <w:sz w:val="24"/>
          <w:szCs w:val="24"/>
          <w:highlight w:val="none"/>
        </w:rPr>
      </w:pPr>
    </w:p>
    <w:p w14:paraId="2BB44124">
      <w:pPr>
        <w:spacing w:line="300" w:lineRule="auto"/>
        <w:jc w:val="center"/>
        <w:rPr>
          <w:rFonts w:hint="eastAsia" w:ascii="仿宋" w:hAnsi="仿宋" w:eastAsia="仿宋" w:cs="仿宋"/>
          <w:b/>
          <w:color w:val="auto"/>
          <w:sz w:val="24"/>
          <w:szCs w:val="24"/>
          <w:highlight w:val="none"/>
        </w:rPr>
      </w:pPr>
    </w:p>
    <w:p w14:paraId="122BB475">
      <w:pPr>
        <w:spacing w:line="300" w:lineRule="auto"/>
        <w:jc w:val="both"/>
        <w:rPr>
          <w:rFonts w:hint="default"/>
          <w:lang w:val="en-US" w:eastAsia="zh-CN"/>
        </w:rPr>
      </w:pPr>
    </w:p>
    <w:p w14:paraId="323E9F01">
      <w:pPr>
        <w:pStyle w:val="2"/>
        <w:ind w:left="0" w:leftChars="0" w:firstLine="0" w:firstLineChars="0"/>
        <w:rPr>
          <w:rFonts w:hint="default"/>
          <w:lang w:val="en-US" w:eastAsia="zh-CN"/>
        </w:rPr>
      </w:pPr>
    </w:p>
    <w:p w14:paraId="22C6A5B5">
      <w:pPr>
        <w:rPr>
          <w:rFonts w:hint="default"/>
          <w:lang w:val="en-US" w:eastAsia="zh-CN"/>
        </w:rPr>
      </w:pPr>
    </w:p>
    <w:p w14:paraId="7088929F">
      <w:pPr>
        <w:rPr>
          <w:rFonts w:hint="eastAsia" w:ascii="宋体" w:hAnsi="宋体" w:eastAsia="宋体" w:cs="宋体"/>
          <w:b/>
          <w:bCs/>
          <w:i w:val="0"/>
          <w:iCs w:val="0"/>
          <w:color w:val="000000"/>
          <w:kern w:val="0"/>
          <w:sz w:val="36"/>
          <w:szCs w:val="36"/>
          <w:u w:val="none"/>
          <w:lang w:val="en-US" w:eastAsia="zh-CN" w:bidi="ar"/>
        </w:rPr>
      </w:pPr>
      <w:r>
        <w:rPr>
          <w:rFonts w:hint="default"/>
          <w:lang w:val="en-US" w:eastAsia="zh-CN"/>
        </w:rPr>
        <w:br w:type="page"/>
      </w:r>
    </w:p>
    <w:p w14:paraId="4715FB76">
      <w:pPr>
        <w:jc w:val="center"/>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3.2相关声明函</w:t>
      </w:r>
    </w:p>
    <w:p w14:paraId="0A2A74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lang w:eastAsia="zh-CN"/>
        </w:rPr>
        <w:t>惠州市惠阳区中医院</w:t>
      </w:r>
      <w:r>
        <w:rPr>
          <w:rFonts w:hint="eastAsia" w:ascii="仿宋" w:hAnsi="仿宋" w:eastAsia="仿宋" w:cs="仿宋"/>
          <w:color w:val="auto"/>
          <w:sz w:val="24"/>
          <w:szCs w:val="24"/>
          <w:highlight w:val="none"/>
        </w:rPr>
        <w:t>：</w:t>
      </w:r>
    </w:p>
    <w:p w14:paraId="21A5E29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关于贵</w:t>
      </w:r>
      <w:r>
        <w:rPr>
          <w:rFonts w:hint="eastAsia" w:ascii="仿宋" w:hAnsi="仿宋" w:eastAsia="仿宋" w:cs="仿宋"/>
          <w:color w:val="auto"/>
          <w:sz w:val="24"/>
          <w:szCs w:val="24"/>
          <w:highlight w:val="none"/>
          <w:lang w:val="en-US" w:eastAsia="zh-CN"/>
        </w:rPr>
        <w:t>单位</w:t>
      </w:r>
      <w:r>
        <w:rPr>
          <w:rFonts w:hint="eastAsia" w:ascii="仿宋" w:hAnsi="仿宋" w:eastAsia="仿宋" w:cs="仿宋"/>
          <w:color w:val="auto"/>
          <w:sz w:val="24"/>
          <w:szCs w:val="24"/>
          <w:highlight w:val="none"/>
        </w:rPr>
        <w:t>组织</w:t>
      </w:r>
      <w:r>
        <w:rPr>
          <w:rFonts w:hint="eastAsia" w:ascii="仿宋" w:hAnsi="仿宋" w:eastAsia="仿宋" w:cs="仿宋"/>
          <w:color w:val="auto"/>
          <w:sz w:val="24"/>
          <w:szCs w:val="24"/>
          <w:highlight w:val="none"/>
          <w:lang w:val="en-US" w:eastAsia="zh-CN"/>
        </w:rPr>
        <w:t>采购的</w:t>
      </w:r>
      <w:r>
        <w:rPr>
          <w:rFonts w:hint="eastAsia" w:ascii="仿宋" w:hAnsi="仿宋" w:eastAsia="仿宋" w:cs="仿宋"/>
          <w:strike w:val="0"/>
          <w:dstrike w:val="0"/>
          <w:sz w:val="24"/>
          <w:szCs w:val="24"/>
          <w:highlight w:val="none"/>
          <w:u w:val="none"/>
          <w:lang w:eastAsia="zh-CN"/>
        </w:rPr>
        <w:t>惠州市惠阳区中医院2026年度锐器盒采购项目（第二次）</w:t>
      </w:r>
      <w:r>
        <w:rPr>
          <w:rFonts w:hint="eastAsia" w:ascii="仿宋" w:hAnsi="仿宋" w:eastAsia="仿宋" w:cs="仿宋"/>
          <w:color w:val="auto"/>
          <w:sz w:val="24"/>
          <w:szCs w:val="24"/>
          <w:highlight w:val="none"/>
          <w:u w:val="none"/>
        </w:rPr>
        <w:t>（采购编号：</w:t>
      </w:r>
      <w:r>
        <w:rPr>
          <w:rFonts w:hint="eastAsia" w:ascii="仿宋" w:hAnsi="仿宋" w:eastAsia="仿宋" w:cs="仿宋"/>
          <w:color w:val="auto"/>
          <w:sz w:val="24"/>
          <w:szCs w:val="24"/>
          <w:highlight w:val="none"/>
          <w:u w:val="none"/>
          <w:lang w:val="en-US" w:eastAsia="zh-CN"/>
        </w:rPr>
        <w:t>HYZYY-ZWHQ-2026006</w:t>
      </w:r>
      <w:r>
        <w:rPr>
          <w:rFonts w:hint="eastAsia" w:ascii="仿宋" w:hAnsi="仿宋" w:eastAsia="仿宋" w:cs="仿宋"/>
          <w:color w:val="auto"/>
          <w:sz w:val="24"/>
          <w:szCs w:val="24"/>
          <w:highlight w:val="none"/>
          <w:u w:val="none"/>
        </w:rPr>
        <w:t>）</w:t>
      </w:r>
      <w:r>
        <w:rPr>
          <w:rFonts w:hint="eastAsia" w:ascii="仿宋" w:hAnsi="仿宋" w:eastAsia="仿宋" w:cs="仿宋"/>
          <w:color w:val="auto"/>
          <w:sz w:val="24"/>
          <w:szCs w:val="24"/>
          <w:highlight w:val="none"/>
        </w:rPr>
        <w:t>邀请，</w:t>
      </w:r>
      <w:r>
        <w:rPr>
          <w:rFonts w:hint="eastAsia" w:ascii="仿宋" w:hAnsi="仿宋" w:eastAsia="仿宋" w:cs="仿宋"/>
          <w:color w:val="auto"/>
          <w:sz w:val="24"/>
          <w:szCs w:val="24"/>
          <w:highlight w:val="none"/>
          <w:lang w:eastAsia="zh-CN"/>
        </w:rPr>
        <w:t>我司</w:t>
      </w:r>
      <w:r>
        <w:rPr>
          <w:rFonts w:hint="eastAsia" w:ascii="仿宋" w:hAnsi="仿宋" w:eastAsia="仿宋" w:cs="仿宋"/>
          <w:color w:val="auto"/>
          <w:sz w:val="24"/>
          <w:szCs w:val="24"/>
          <w:highlight w:val="none"/>
        </w:rPr>
        <w:t>自愿参加响应，并声明及承诺如下：</w:t>
      </w:r>
    </w:p>
    <w:p w14:paraId="38781F0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一、资质方面</w:t>
      </w:r>
    </w:p>
    <w:p w14:paraId="03E8EE7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1.我司完全符合《中华人民共和国政府采购法》第二十一条和第二十二条的规定；能独立承担民事责任；独立于本单位和采购机构；具有从事本项目的经营范围和能力；</w:t>
      </w:r>
    </w:p>
    <w:p w14:paraId="51A45B3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2.我司已经依法缴纳了税费及社会保险费用，如有需要，可随时向本单位提供近六个月内的相关缴费证明，以便核查；</w:t>
      </w:r>
    </w:p>
    <w:p w14:paraId="71EAF0C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我司在参加本次采购活动前三年内，在经营活动中（公司或法人）无重大违法记录（因违法经营受到刑事处罚或者责令停产停业、吊销许可证或者执照、较大数额罚款等行政处罚）；未因涉嫌违法违纪被检察机关立案调查；</w:t>
      </w:r>
    </w:p>
    <w:p w14:paraId="1664F72D">
      <w:pPr>
        <w:keepNext w:val="0"/>
        <w:keepLines w:val="0"/>
        <w:pageBreakBefore w:val="0"/>
        <w:widowControl w:val="0"/>
        <w:tabs>
          <w:tab w:val="left" w:pos="9660"/>
        </w:tabs>
        <w:kinsoku/>
        <w:wordWrap/>
        <w:overflowPunct/>
        <w:topLinePunct w:val="0"/>
        <w:autoSpaceDE/>
        <w:autoSpaceDN/>
        <w:bidi w:val="0"/>
        <w:adjustRightInd/>
        <w:snapToGrid/>
        <w:spacing w:line="240" w:lineRule="auto"/>
        <w:ind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4.我司具备履行合同所必需的设备和专业技术能力，如有需要，可随时向本单位提供相关的证明文件，以便核查。</w:t>
      </w:r>
    </w:p>
    <w:p w14:paraId="532158C3">
      <w:pPr>
        <w:keepNext w:val="0"/>
        <w:keepLines w:val="0"/>
        <w:pageBreakBefore w:val="0"/>
        <w:widowControl w:val="0"/>
        <w:tabs>
          <w:tab w:val="left" w:pos="9660"/>
        </w:tabs>
        <w:kinsoku/>
        <w:wordWrap/>
        <w:overflowPunct/>
        <w:topLinePunct w:val="0"/>
        <w:autoSpaceDE/>
        <w:autoSpaceDN/>
        <w:bidi w:val="0"/>
        <w:adjustRightInd/>
        <w:snapToGrid/>
        <w:spacing w:line="240" w:lineRule="auto"/>
        <w:ind w:right="0" w:righ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5.符合法律、行政法规规定的其他条件：单位负责人为同一人或者存在直接控股、管理关系的不同供应商，不得同时参加本采购项目（包组）投标。</w:t>
      </w:r>
    </w:p>
    <w:p w14:paraId="339F39D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二、我司证明提交的下列文件和说明是准确的和真实的，具有良好的历史诚信记录，并将依法参与贵单位采购项目的公平竞争，不以任何不正当行为谋取不当利益。</w:t>
      </w:r>
    </w:p>
    <w:p w14:paraId="5D2DF1E7">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三、我司承诺履行以下诚信义务：</w:t>
      </w:r>
    </w:p>
    <w:p w14:paraId="2E8D7D1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1.遵守政府采购法律、法规和规章制度，维护政府采购市场秩序和公平竞争环境；</w:t>
      </w:r>
    </w:p>
    <w:p w14:paraId="2204CDE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2.依法诚信参与采购活动，自觉维护国家利益、社会公众利益和本单位合法权益；</w:t>
      </w:r>
    </w:p>
    <w:p w14:paraId="7FF7C87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3.严格保守采购活动中获取的国家秘密和商业秘密；</w:t>
      </w:r>
    </w:p>
    <w:p w14:paraId="0809167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4.依法履行采购合同和采购活动中的各项承诺，为本单位提供符合规定质量标准的货物、工程和服务，以及优良的售后服务；</w:t>
      </w:r>
    </w:p>
    <w:p w14:paraId="78D4033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5.依法诚信进行质疑与投诉活动；</w:t>
      </w:r>
    </w:p>
    <w:p w14:paraId="7C26EAA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6.主动接受采购监管管理部门的监管和检查。</w:t>
      </w:r>
    </w:p>
    <w:p w14:paraId="15DAF5E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7.客观评估自身的综合实力、履约能力等因素，并结合市场实际合理报价，以避免成交后不能履约所带来的法律风险。</w:t>
      </w:r>
    </w:p>
    <w:p w14:paraId="4A47681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我司严格遵守、履行本承诺书内容，若因自身原因所引发的一切后果由我司承担，并接受相关行政主管部门的处罚。</w:t>
      </w:r>
    </w:p>
    <w:p w14:paraId="107656D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特此承诺！</w:t>
      </w:r>
    </w:p>
    <w:p w14:paraId="3834E1B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highlight w:val="none"/>
        </w:rPr>
      </w:pPr>
    </w:p>
    <w:p w14:paraId="23DC2C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响应供应商法定代表人（或法定代表人授权代表）签字：</w:t>
      </w:r>
    </w:p>
    <w:p w14:paraId="48D0A65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响应供应商名称签章：</w:t>
      </w:r>
    </w:p>
    <w:p w14:paraId="04E421B6">
      <w:pPr>
        <w:pStyle w:val="2"/>
        <w:rPr>
          <w:rFonts w:hint="eastAsia"/>
        </w:rPr>
      </w:pPr>
    </w:p>
    <w:p w14:paraId="2A40C3C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49D45C62"/>
    <w:p w14:paraId="740A689D">
      <w:pPr>
        <w:pStyle w:val="13"/>
        <w:spacing w:line="360" w:lineRule="auto"/>
        <w:jc w:val="both"/>
        <w:outlineLvl w:val="3"/>
        <w:rPr>
          <w:rFonts w:hint="eastAsia" w:ascii="宋体" w:hAnsi="宋体" w:eastAsia="宋体" w:cs="宋体"/>
          <w:b/>
          <w:bCs/>
          <w:i w:val="0"/>
          <w:iCs w:val="0"/>
          <w:color w:val="000000"/>
          <w:kern w:val="0"/>
          <w:sz w:val="36"/>
          <w:szCs w:val="36"/>
          <w:u w:val="none"/>
          <w:lang w:val="en-US" w:eastAsia="zh-CN" w:bidi="ar"/>
        </w:rPr>
      </w:pPr>
    </w:p>
    <w:p w14:paraId="73E2E161">
      <w:pP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br w:type="page"/>
      </w:r>
    </w:p>
    <w:p w14:paraId="5434FCC4">
      <w:pPr>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3.3中小企业声明函（必要时）</w:t>
      </w:r>
    </w:p>
    <w:p w14:paraId="223D6971">
      <w:pPr>
        <w:pStyle w:val="13"/>
        <w:spacing w:line="240" w:lineRule="auto"/>
        <w:ind w:firstLine="480"/>
        <w:rPr>
          <w:rFonts w:hint="eastAsia" w:ascii="仿宋" w:hAnsi="仿宋" w:eastAsia="仿宋" w:cs="仿宋"/>
          <w:sz w:val="24"/>
          <w:szCs w:val="24"/>
        </w:rPr>
      </w:pPr>
    </w:p>
    <w:p w14:paraId="759C342B">
      <w:pPr>
        <w:pStyle w:val="13"/>
        <w:spacing w:line="240" w:lineRule="auto"/>
        <w:ind w:firstLine="480"/>
        <w:rPr>
          <w:rFonts w:hint="eastAsia" w:ascii="仿宋" w:hAnsi="仿宋" w:eastAsia="仿宋" w:cs="仿宋"/>
          <w:sz w:val="24"/>
          <w:szCs w:val="24"/>
          <w:highlight w:val="none"/>
        </w:rPr>
      </w:pPr>
      <w:r>
        <w:rPr>
          <w:rFonts w:hint="eastAsia" w:ascii="仿宋" w:hAnsi="仿宋" w:eastAsia="仿宋" w:cs="仿宋"/>
          <w:sz w:val="24"/>
          <w:szCs w:val="24"/>
        </w:rPr>
        <w:t>本</w:t>
      </w:r>
      <w:r>
        <w:rPr>
          <w:rFonts w:hint="eastAsia" w:ascii="仿宋" w:hAnsi="仿宋" w:eastAsia="仿宋" w:cs="仿宋"/>
          <w:sz w:val="24"/>
          <w:szCs w:val="24"/>
          <w:highlight w:val="none"/>
          <w:lang w:val="en-US" w:eastAsia="zh-CN"/>
        </w:rPr>
        <w:t>企业</w:t>
      </w:r>
      <w:r>
        <w:rPr>
          <w:rFonts w:hint="eastAsia" w:ascii="仿宋" w:hAnsi="仿宋" w:eastAsia="仿宋" w:cs="仿宋"/>
          <w:sz w:val="24"/>
          <w:szCs w:val="24"/>
          <w:highlight w:val="none"/>
        </w:rPr>
        <w:t>郑重声明，根据《政</w:t>
      </w:r>
      <w:r>
        <w:rPr>
          <w:rFonts w:hint="eastAsia" w:ascii="仿宋" w:hAnsi="仿宋" w:eastAsia="仿宋" w:cs="仿宋"/>
          <w:strike w:val="0"/>
          <w:dstrike w:val="0"/>
          <w:sz w:val="24"/>
          <w:szCs w:val="24"/>
          <w:highlight w:val="none"/>
          <w:u w:val="none"/>
        </w:rPr>
        <w:t>府采购促进中小企业发展管理办法》（财库﹝2020﹞46号）的规定，本</w:t>
      </w:r>
      <w:r>
        <w:rPr>
          <w:rFonts w:hint="eastAsia" w:ascii="仿宋" w:hAnsi="仿宋" w:eastAsia="仿宋" w:cs="仿宋"/>
          <w:strike w:val="0"/>
          <w:dstrike w:val="0"/>
          <w:sz w:val="24"/>
          <w:szCs w:val="24"/>
          <w:highlight w:val="none"/>
          <w:u w:val="none"/>
          <w:lang w:val="en-US" w:eastAsia="zh-CN"/>
        </w:rPr>
        <w:t>企业</w:t>
      </w:r>
      <w:r>
        <w:rPr>
          <w:rFonts w:hint="eastAsia" w:ascii="仿宋" w:hAnsi="仿宋" w:eastAsia="仿宋" w:cs="仿宋"/>
          <w:strike w:val="0"/>
          <w:dstrike w:val="0"/>
          <w:sz w:val="24"/>
          <w:szCs w:val="24"/>
          <w:highlight w:val="none"/>
          <w:u w:val="none"/>
        </w:rPr>
        <w:t>参加</w:t>
      </w:r>
      <w:r>
        <w:rPr>
          <w:rFonts w:hint="eastAsia" w:ascii="仿宋" w:hAnsi="仿宋" w:eastAsia="仿宋" w:cs="仿宋"/>
          <w:strike w:val="0"/>
          <w:dstrike w:val="0"/>
          <w:sz w:val="24"/>
          <w:szCs w:val="24"/>
          <w:highlight w:val="none"/>
          <w:u w:val="none"/>
          <w:lang w:eastAsia="zh-CN"/>
        </w:rPr>
        <w:t>惠州市惠阳区</w:t>
      </w:r>
      <w:r>
        <w:rPr>
          <w:rFonts w:hint="eastAsia" w:ascii="仿宋" w:hAnsi="仿宋" w:eastAsia="仿宋" w:cs="仿宋"/>
          <w:strike w:val="0"/>
          <w:dstrike w:val="0"/>
          <w:sz w:val="24"/>
          <w:szCs w:val="24"/>
          <w:highlight w:val="none"/>
          <w:u w:val="none"/>
          <w:lang w:val="en-US" w:eastAsia="zh-CN"/>
        </w:rPr>
        <w:t>中医院</w:t>
      </w:r>
      <w:r>
        <w:rPr>
          <w:rFonts w:hint="eastAsia" w:ascii="仿宋" w:hAnsi="仿宋" w:eastAsia="仿宋" w:cs="仿宋"/>
          <w:strike w:val="0"/>
          <w:dstrike w:val="0"/>
          <w:sz w:val="24"/>
          <w:szCs w:val="24"/>
          <w:highlight w:val="none"/>
          <w:u w:val="none"/>
        </w:rPr>
        <w:t>的</w:t>
      </w:r>
      <w:r>
        <w:rPr>
          <w:rFonts w:hint="eastAsia" w:ascii="仿宋" w:hAnsi="仿宋" w:eastAsia="仿宋" w:cs="仿宋"/>
          <w:color w:val="auto"/>
          <w:sz w:val="24"/>
          <w:szCs w:val="24"/>
          <w:highlight w:val="none"/>
          <w:u w:val="none"/>
          <w:lang w:val="en-US" w:eastAsia="zh-CN"/>
        </w:rPr>
        <w:t>2026年度锐器盒采购项目</w:t>
      </w:r>
      <w:r>
        <w:rPr>
          <w:rFonts w:hint="eastAsia" w:ascii="仿宋" w:hAnsi="仿宋" w:eastAsia="仿宋" w:cs="仿宋"/>
          <w:strike w:val="0"/>
          <w:dstrike w:val="0"/>
          <w:sz w:val="24"/>
          <w:szCs w:val="24"/>
          <w:highlight w:val="none"/>
          <w:u w:val="none"/>
        </w:rPr>
        <w:t>（项目编号：</w:t>
      </w:r>
      <w:r>
        <w:rPr>
          <w:rFonts w:hint="eastAsia" w:ascii="仿宋" w:hAnsi="仿宋" w:eastAsia="仿宋" w:cs="仿宋"/>
          <w:color w:val="auto"/>
          <w:sz w:val="24"/>
          <w:szCs w:val="24"/>
          <w:highlight w:val="none"/>
          <w:u w:val="none"/>
          <w:lang w:val="en-US" w:eastAsia="zh-CN"/>
        </w:rPr>
        <w:t>HYZYY-ZWHQ-2026006</w:t>
      </w:r>
      <w:r>
        <w:rPr>
          <w:rFonts w:hint="eastAsia" w:ascii="仿宋" w:hAnsi="仿宋" w:eastAsia="仿宋" w:cs="仿宋"/>
          <w:strike w:val="0"/>
          <w:dstrike w:val="0"/>
          <w:sz w:val="24"/>
          <w:szCs w:val="24"/>
          <w:highlight w:val="none"/>
          <w:u w:val="none"/>
        </w:rPr>
        <w:t>）采</w:t>
      </w:r>
      <w:r>
        <w:rPr>
          <w:rFonts w:hint="eastAsia" w:ascii="仿宋" w:hAnsi="仿宋" w:eastAsia="仿宋" w:cs="仿宋"/>
          <w:sz w:val="24"/>
          <w:szCs w:val="24"/>
          <w:highlight w:val="none"/>
        </w:rPr>
        <w:t>购活动，</w:t>
      </w:r>
      <w:r>
        <w:rPr>
          <w:rFonts w:hint="eastAsia" w:ascii="仿宋" w:hAnsi="仿宋" w:eastAsia="仿宋" w:cs="仿宋"/>
          <w:sz w:val="24"/>
          <w:szCs w:val="24"/>
          <w:highlight w:val="none"/>
          <w:lang w:val="en-US" w:eastAsia="zh-CN"/>
        </w:rPr>
        <w:t>项目</w:t>
      </w:r>
      <w:r>
        <w:rPr>
          <w:rFonts w:hint="eastAsia" w:ascii="仿宋" w:hAnsi="仿宋" w:eastAsia="仿宋" w:cs="仿宋"/>
          <w:sz w:val="24"/>
          <w:szCs w:val="24"/>
          <w:highlight w:val="none"/>
        </w:rPr>
        <w:t>全部由符合政策要求的中小企业承接。具体情况如下：</w:t>
      </w:r>
    </w:p>
    <w:p w14:paraId="4980230F">
      <w:pPr>
        <w:pStyle w:val="13"/>
        <w:spacing w:line="240" w:lineRule="auto"/>
        <w:ind w:firstLine="480"/>
        <w:rPr>
          <w:rFonts w:hint="eastAsia" w:ascii="仿宋" w:hAnsi="仿宋" w:eastAsia="仿宋" w:cs="仿宋"/>
          <w:sz w:val="24"/>
          <w:szCs w:val="24"/>
          <w:highlight w:val="none"/>
          <w:lang w:eastAsia="zh-CN"/>
        </w:rPr>
      </w:pPr>
      <w:r>
        <w:rPr>
          <w:rFonts w:hint="eastAsia" w:ascii="仿宋" w:hAnsi="仿宋" w:eastAsia="仿宋" w:cs="仿宋"/>
          <w:strike w:val="0"/>
          <w:dstrike w:val="0"/>
          <w:sz w:val="24"/>
          <w:szCs w:val="24"/>
          <w:highlight w:val="none"/>
          <w:u w:val="none"/>
          <w:lang w:eastAsia="zh-CN"/>
        </w:rPr>
        <w:t>惠州市惠阳区中医院2026年度锐器盒采购项目（第二次）</w:t>
      </w:r>
      <w:r>
        <w:rPr>
          <w:rFonts w:hint="eastAsia" w:ascii="仿宋" w:hAnsi="仿宋" w:eastAsia="仿宋" w:cs="仿宋"/>
          <w:sz w:val="24"/>
          <w:szCs w:val="24"/>
          <w:highlight w:val="none"/>
        </w:rPr>
        <w:t>，属于</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行业</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本</w:t>
      </w:r>
      <w:r>
        <w:rPr>
          <w:rFonts w:hint="eastAsia" w:ascii="仿宋" w:hAnsi="仿宋" w:eastAsia="仿宋" w:cs="仿宋"/>
          <w:sz w:val="24"/>
          <w:szCs w:val="24"/>
          <w:highlight w:val="none"/>
        </w:rPr>
        <w:t>企业为（企业名称）</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，从业人员</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人，营业收入为</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万元，资产总额为</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万元，属于（</w:t>
      </w:r>
      <w:r>
        <w:rPr>
          <w:rFonts w:hint="eastAsia" w:ascii="仿宋" w:hAnsi="仿宋" w:eastAsia="仿宋" w:cs="仿宋"/>
          <w:sz w:val="24"/>
          <w:szCs w:val="24"/>
          <w:highlight w:val="none"/>
        </w:rPr>
        <w:sym w:font="Wingdings" w:char="00A8"/>
      </w:r>
      <w:r>
        <w:rPr>
          <w:rFonts w:hint="eastAsia" w:ascii="仿宋" w:hAnsi="仿宋" w:eastAsia="仿宋" w:cs="仿宋"/>
          <w:sz w:val="24"/>
          <w:szCs w:val="24"/>
          <w:highlight w:val="none"/>
        </w:rPr>
        <w:t>中型企业、</w:t>
      </w:r>
      <w:r>
        <w:rPr>
          <w:rFonts w:hint="eastAsia" w:ascii="仿宋" w:hAnsi="仿宋" w:eastAsia="仿宋" w:cs="仿宋"/>
          <w:sz w:val="24"/>
          <w:szCs w:val="24"/>
          <w:highlight w:val="none"/>
        </w:rPr>
        <w:sym w:font="Wingdings" w:char="00A8"/>
      </w:r>
      <w:r>
        <w:rPr>
          <w:rFonts w:hint="eastAsia" w:ascii="仿宋" w:hAnsi="仿宋" w:eastAsia="仿宋" w:cs="仿宋"/>
          <w:sz w:val="24"/>
          <w:szCs w:val="24"/>
          <w:highlight w:val="none"/>
        </w:rPr>
        <w:t>小型企业、</w:t>
      </w:r>
      <w:r>
        <w:rPr>
          <w:rFonts w:hint="eastAsia" w:ascii="仿宋" w:hAnsi="仿宋" w:eastAsia="仿宋" w:cs="仿宋"/>
          <w:sz w:val="24"/>
          <w:szCs w:val="24"/>
          <w:highlight w:val="none"/>
        </w:rPr>
        <w:sym w:font="Wingdings" w:char="00A8"/>
      </w:r>
      <w:r>
        <w:rPr>
          <w:rFonts w:hint="eastAsia" w:ascii="仿宋" w:hAnsi="仿宋" w:eastAsia="仿宋" w:cs="仿宋"/>
          <w:sz w:val="24"/>
          <w:szCs w:val="24"/>
          <w:highlight w:val="none"/>
        </w:rPr>
        <w:t>微型企业）</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可</w:t>
      </w:r>
      <w:r>
        <w:rPr>
          <w:rFonts w:hint="eastAsia" w:ascii="仿宋" w:hAnsi="仿宋" w:eastAsia="仿宋" w:cs="仿宋"/>
          <w:sz w:val="24"/>
          <w:szCs w:val="24"/>
          <w:highlight w:val="none"/>
        </w:rPr>
        <w:t>承接</w:t>
      </w:r>
      <w:r>
        <w:rPr>
          <w:rFonts w:hint="eastAsia" w:ascii="仿宋" w:hAnsi="仿宋" w:eastAsia="仿宋" w:cs="仿宋"/>
          <w:sz w:val="24"/>
          <w:szCs w:val="24"/>
          <w:highlight w:val="none"/>
          <w:lang w:val="en-US" w:eastAsia="zh-CN"/>
        </w:rPr>
        <w:t>该项目</w:t>
      </w:r>
      <w:r>
        <w:rPr>
          <w:rFonts w:hint="eastAsia" w:ascii="仿宋" w:hAnsi="仿宋" w:eastAsia="仿宋" w:cs="仿宋"/>
          <w:sz w:val="24"/>
          <w:szCs w:val="24"/>
          <w:highlight w:val="none"/>
          <w:lang w:eastAsia="zh-CN"/>
        </w:rPr>
        <w:t>。</w:t>
      </w:r>
    </w:p>
    <w:p w14:paraId="0999B8EB">
      <w:pPr>
        <w:pStyle w:val="13"/>
        <w:spacing w:line="240" w:lineRule="auto"/>
        <w:ind w:firstLine="480"/>
        <w:rPr>
          <w:rFonts w:hint="eastAsia" w:ascii="仿宋" w:hAnsi="仿宋" w:eastAsia="仿宋" w:cs="仿宋"/>
          <w:sz w:val="24"/>
          <w:szCs w:val="24"/>
        </w:rPr>
      </w:pPr>
      <w:r>
        <w:rPr>
          <w:rFonts w:hint="eastAsia" w:ascii="仿宋" w:hAnsi="仿宋" w:eastAsia="仿宋" w:cs="仿宋"/>
          <w:sz w:val="24"/>
          <w:szCs w:val="24"/>
          <w:lang w:val="en-US" w:eastAsia="zh-CN"/>
        </w:rPr>
        <w:t>本</w:t>
      </w:r>
      <w:r>
        <w:rPr>
          <w:rFonts w:hint="eastAsia" w:ascii="仿宋" w:hAnsi="仿宋" w:eastAsia="仿宋" w:cs="仿宋"/>
          <w:sz w:val="24"/>
          <w:szCs w:val="24"/>
        </w:rPr>
        <w:t>企业，不属于大企业的分支机构，不存在控股股东为大企业的情形，也不存在与大企业的负责人为同一人的情形。</w:t>
      </w:r>
    </w:p>
    <w:p w14:paraId="75706374">
      <w:pPr>
        <w:pStyle w:val="13"/>
        <w:spacing w:line="240" w:lineRule="auto"/>
        <w:ind w:firstLine="480"/>
        <w:rPr>
          <w:rFonts w:hint="eastAsia" w:ascii="仿宋" w:hAnsi="仿宋" w:eastAsia="仿宋" w:cs="仿宋"/>
          <w:sz w:val="24"/>
          <w:szCs w:val="24"/>
        </w:rPr>
      </w:pPr>
      <w:r>
        <w:rPr>
          <w:rFonts w:hint="eastAsia" w:ascii="仿宋" w:hAnsi="仿宋" w:eastAsia="仿宋" w:cs="仿宋"/>
          <w:sz w:val="24"/>
          <w:szCs w:val="24"/>
        </w:rPr>
        <w:t>本企业对上述声明内容的真实性负责。如有虚假，将依法承担相应责任。</w:t>
      </w:r>
    </w:p>
    <w:p w14:paraId="48A7147B">
      <w:pPr>
        <w:pStyle w:val="13"/>
        <w:spacing w:line="240" w:lineRule="auto"/>
        <w:rPr>
          <w:rFonts w:hint="eastAsia" w:ascii="仿宋" w:hAnsi="仿宋" w:eastAsia="仿宋" w:cs="仿宋"/>
          <w:sz w:val="24"/>
          <w:szCs w:val="24"/>
        </w:rPr>
      </w:pPr>
    </w:p>
    <w:p w14:paraId="420343E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响应供应商法定代表人（或法定代表人授权代表）签字：</w:t>
      </w:r>
    </w:p>
    <w:p w14:paraId="0A09B6D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响应供应商名称签章：</w:t>
      </w:r>
    </w:p>
    <w:p w14:paraId="79662CD7">
      <w:pPr>
        <w:pStyle w:val="2"/>
        <w:rPr>
          <w:rFonts w:hint="eastAsia"/>
        </w:rPr>
      </w:pPr>
    </w:p>
    <w:p w14:paraId="72857C6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   月   日</w:t>
      </w:r>
    </w:p>
    <w:p w14:paraId="699CD4FB">
      <w:pPr>
        <w:adjustRightInd w:val="0"/>
        <w:snapToGrid w:val="0"/>
        <w:spacing w:line="400" w:lineRule="exact"/>
        <w:rPr>
          <w:rFonts w:hint="eastAsia" w:ascii="仿宋" w:hAnsi="仿宋" w:eastAsia="仿宋" w:cs="仿宋"/>
          <w:b/>
          <w:color w:val="auto"/>
          <w:sz w:val="24"/>
          <w:szCs w:val="24"/>
          <w:highlight w:val="none"/>
          <w:lang w:val="en-US" w:eastAsia="zh-CN"/>
        </w:rPr>
      </w:pPr>
    </w:p>
    <w:p w14:paraId="63D503C9">
      <w:pP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br w:type="page"/>
      </w:r>
    </w:p>
    <w:p w14:paraId="361191F8">
      <w:pPr>
        <w:pageBreakBefore w:val="0"/>
        <w:numPr>
          <w:ilvl w:val="0"/>
          <w:numId w:val="0"/>
        </w:numPr>
        <w:kinsoku/>
        <w:overflowPunct/>
        <w:topLinePunct w:val="0"/>
        <w:bidi w:val="0"/>
        <w:spacing w:line="240" w:lineRule="auto"/>
        <w:ind w:right="0" w:rightChars="0"/>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4.报价部分</w:t>
      </w:r>
    </w:p>
    <w:p w14:paraId="6D354CB5">
      <w:pPr>
        <w:pStyle w:val="4"/>
        <w:rPr>
          <w:rFonts w:hint="eastAsia"/>
          <w:lang w:val="en-US" w:eastAsia="zh-CN"/>
        </w:rPr>
      </w:pPr>
      <w:r>
        <w:rPr>
          <w:rFonts w:hint="eastAsia" w:ascii="仿宋" w:hAnsi="仿宋" w:eastAsia="仿宋" w:cs="仿宋"/>
          <w:color w:val="auto"/>
          <w:sz w:val="24"/>
          <w:szCs w:val="24"/>
          <w:highlight w:val="none"/>
          <w:lang w:val="en-US" w:eastAsia="zh-CN"/>
        </w:rPr>
        <w:t>采购人：惠州市惠阳区中医院</w:t>
      </w:r>
    </w:p>
    <w:p w14:paraId="4B6E5148">
      <w:pPr>
        <w:pStyle w:val="4"/>
        <w:spacing w:line="360" w:lineRule="auto"/>
        <w:rPr>
          <w:rFonts w:hint="eastAsia" w:ascii="仿宋" w:hAnsi="仿宋" w:eastAsia="仿宋" w:cs="仿宋"/>
          <w:i w:val="0"/>
          <w:iCs w:val="0"/>
          <w:caps w:val="0"/>
          <w:color w:val="auto"/>
          <w:spacing w:val="0"/>
          <w:sz w:val="24"/>
          <w:szCs w:val="24"/>
          <w:highlight w:val="none"/>
          <w:u w:val="none"/>
          <w:lang w:val="en-US" w:eastAsia="zh-CN"/>
        </w:rPr>
      </w:pPr>
      <w:r>
        <w:rPr>
          <w:rFonts w:hint="eastAsia" w:ascii="仿宋" w:hAnsi="仿宋" w:eastAsia="仿宋" w:cs="仿宋"/>
          <w:i w:val="0"/>
          <w:iCs w:val="0"/>
          <w:caps w:val="0"/>
          <w:color w:val="auto"/>
          <w:spacing w:val="0"/>
          <w:kern w:val="2"/>
          <w:sz w:val="24"/>
          <w:szCs w:val="24"/>
          <w:highlight w:val="none"/>
          <w:u w:val="none"/>
          <w:lang w:val="en-US" w:eastAsia="zh-CN" w:bidi="ar-SA"/>
        </w:rPr>
        <w:t>项目名称：</w:t>
      </w:r>
      <w:r>
        <w:rPr>
          <w:rFonts w:hint="eastAsia" w:ascii="仿宋" w:hAnsi="仿宋" w:eastAsia="仿宋" w:cs="仿宋"/>
          <w:color w:val="auto"/>
          <w:sz w:val="24"/>
          <w:szCs w:val="24"/>
          <w:highlight w:val="none"/>
          <w:u w:val="none"/>
          <w:lang w:val="en-US" w:eastAsia="zh-CN"/>
        </w:rPr>
        <w:t>惠州市惠阳区中医院2026年度锐器盒采购项目（第二次）</w:t>
      </w:r>
      <w:r>
        <w:rPr>
          <w:rFonts w:hint="eastAsia" w:ascii="仿宋" w:hAnsi="仿宋" w:eastAsia="仿宋" w:cs="仿宋"/>
          <w:i w:val="0"/>
          <w:iCs w:val="0"/>
          <w:caps w:val="0"/>
          <w:color w:val="auto"/>
          <w:spacing w:val="0"/>
          <w:sz w:val="24"/>
          <w:szCs w:val="24"/>
          <w:highlight w:val="none"/>
          <w:u w:val="none"/>
          <w:lang w:val="en-US" w:eastAsia="zh-CN"/>
        </w:rPr>
        <w:t xml:space="preserve">        </w:t>
      </w:r>
    </w:p>
    <w:p w14:paraId="493E0E15">
      <w:pPr>
        <w:pStyle w:val="4"/>
        <w:spacing w:line="360" w:lineRule="auto"/>
        <w:rPr>
          <w:rFonts w:hint="eastAsia" w:ascii="仿宋" w:hAnsi="仿宋" w:eastAsia="仿宋" w:cs="仿宋"/>
          <w:color w:val="auto"/>
          <w:sz w:val="24"/>
          <w:szCs w:val="24"/>
          <w:highlight w:val="none"/>
          <w:u w:val="none"/>
          <w:lang w:val="en-US" w:eastAsia="zh-CN"/>
        </w:rPr>
      </w:pPr>
      <w:r>
        <w:rPr>
          <w:rFonts w:hint="eastAsia" w:ascii="仿宋" w:hAnsi="仿宋" w:eastAsia="仿宋" w:cs="仿宋"/>
          <w:i w:val="0"/>
          <w:iCs w:val="0"/>
          <w:caps w:val="0"/>
          <w:color w:val="auto"/>
          <w:spacing w:val="0"/>
          <w:sz w:val="24"/>
          <w:szCs w:val="24"/>
          <w:highlight w:val="none"/>
          <w:u w:val="none"/>
          <w:lang w:val="en-US" w:eastAsia="zh-CN"/>
        </w:rPr>
        <w:t>项目编号：</w:t>
      </w:r>
      <w:r>
        <w:rPr>
          <w:rFonts w:hint="eastAsia" w:ascii="仿宋" w:hAnsi="仿宋" w:eastAsia="仿宋" w:cs="仿宋"/>
          <w:color w:val="auto"/>
          <w:sz w:val="24"/>
          <w:szCs w:val="24"/>
          <w:highlight w:val="none"/>
          <w:u w:val="none"/>
          <w:lang w:val="en-US" w:eastAsia="zh-CN"/>
        </w:rPr>
        <w:t>HYZYY-ZWHQ-2026006</w:t>
      </w:r>
    </w:p>
    <w:tbl>
      <w:tblPr>
        <w:tblStyle w:val="8"/>
        <w:tblW w:w="89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3"/>
        <w:gridCol w:w="4466"/>
        <w:gridCol w:w="717"/>
        <w:gridCol w:w="840"/>
        <w:gridCol w:w="1142"/>
        <w:gridCol w:w="908"/>
      </w:tblGrid>
      <w:tr w14:paraId="7D465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745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6DC4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名称</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E37A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单位</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B0E6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预计数量</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96D6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right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单价金额</w:t>
            </w:r>
          </w:p>
          <w:p w14:paraId="2CAC9F6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（元/单位）</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6BAA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rightChars="0"/>
              <w:jc w:val="center"/>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合计金额</w:t>
            </w:r>
          </w:p>
          <w:p w14:paraId="0BFBB8E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auto"/>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（元）</w:t>
            </w:r>
          </w:p>
        </w:tc>
      </w:tr>
      <w:tr w14:paraId="75C5A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62373">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8EBE">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4"/>
                <w:szCs w:val="24"/>
                <w:highlight w:val="none"/>
                <w:lang w:val="en-US" w:eastAsia="zh-CN"/>
              </w:rPr>
              <w:t>锐器盒8升圆形</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6D7D6">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个</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84B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EC186">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319B6">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r>
      <w:tr w14:paraId="12891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7DC84">
            <w:pPr>
              <w:keepNext w:val="0"/>
              <w:keepLines w:val="0"/>
              <w:widowControl/>
              <w:suppressLineNumbers w:val="0"/>
              <w:spacing w:line="360" w:lineRule="auto"/>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BA43F">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4"/>
                <w:szCs w:val="24"/>
                <w:highlight w:val="none"/>
                <w:lang w:val="en-US" w:eastAsia="zh-CN"/>
              </w:rPr>
              <w:t>锐器盒15升圆形</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6BC2">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个</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FEE4F">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B6D17">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C7916">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r>
      <w:tr w14:paraId="0122B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57DD3">
            <w:pPr>
              <w:keepNext w:val="0"/>
              <w:keepLines w:val="0"/>
              <w:widowControl/>
              <w:suppressLineNumbers w:val="0"/>
              <w:spacing w:line="360" w:lineRule="auto"/>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4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FB894">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jc w:val="center"/>
              <w:textAlignment w:val="auto"/>
              <w:rPr>
                <w:rFonts w:hint="eastAsia" w:ascii="仿宋" w:hAnsi="仿宋" w:eastAsia="仿宋" w:cs="仿宋"/>
                <w:i w:val="0"/>
                <w:iCs w:val="0"/>
                <w:color w:val="000000"/>
                <w:sz w:val="24"/>
                <w:szCs w:val="24"/>
                <w:u w:val="none"/>
              </w:rPr>
            </w:pPr>
            <w:r>
              <w:rPr>
                <w:rFonts w:hint="eastAsia" w:ascii="仿宋" w:hAnsi="仿宋" w:eastAsia="仿宋" w:cs="仿宋"/>
                <w:color w:val="auto"/>
                <w:sz w:val="24"/>
                <w:szCs w:val="24"/>
                <w:highlight w:val="none"/>
                <w:lang w:val="en-US" w:eastAsia="zh-CN"/>
              </w:rPr>
              <w:t>锐器盒8升方形</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1B332">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个</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6443F">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FBE39">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C56DE">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r>
      <w:tr w14:paraId="32822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0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55BC">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 xml:space="preserve">  折扣率：          </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3BD0A">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p>
        </w:tc>
      </w:tr>
      <w:tr w14:paraId="39F43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894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47843">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auto"/>
                <w:sz w:val="21"/>
                <w:szCs w:val="21"/>
                <w:highlight w:val="none"/>
                <w:lang w:val="en-US" w:eastAsia="zh-CN"/>
              </w:rPr>
              <w:t xml:space="preserve">    总报价金额：</w:t>
            </w:r>
            <w:r>
              <w:rPr>
                <w:rFonts w:hint="default" w:ascii="仿宋" w:hAnsi="仿宋" w:eastAsia="仿宋" w:cs="仿宋"/>
                <w:i w:val="0"/>
                <w:iCs w:val="0"/>
                <w:caps w:val="0"/>
                <w:color w:val="auto"/>
                <w:spacing w:val="0"/>
                <w:kern w:val="0"/>
                <w:sz w:val="21"/>
                <w:szCs w:val="21"/>
                <w:highlight w:val="none"/>
                <w:lang w:val="en-US" w:eastAsia="zh-CN" w:bidi="ar"/>
              </w:rPr>
              <w:t>¥</w:t>
            </w:r>
            <w:r>
              <w:rPr>
                <w:rFonts w:hint="eastAsia" w:ascii="仿宋" w:hAnsi="仿宋" w:eastAsia="仿宋" w:cs="仿宋"/>
                <w:i w:val="0"/>
                <w:iCs w:val="0"/>
                <w:caps w:val="0"/>
                <w:color w:val="auto"/>
                <w:spacing w:val="0"/>
                <w:kern w:val="0"/>
                <w:sz w:val="21"/>
                <w:szCs w:val="21"/>
                <w:highlight w:val="none"/>
                <w:lang w:val="en-US" w:eastAsia="zh-CN" w:bidi="ar"/>
              </w:rPr>
              <w:t xml:space="preserve"> </w:t>
            </w:r>
            <w:r>
              <w:rPr>
                <w:rFonts w:hint="eastAsia" w:ascii="仿宋" w:hAnsi="仿宋" w:eastAsia="仿宋" w:cs="仿宋"/>
                <w:i w:val="0"/>
                <w:iCs w:val="0"/>
                <w:caps w:val="0"/>
                <w:color w:val="auto"/>
                <w:spacing w:val="0"/>
                <w:kern w:val="0"/>
                <w:sz w:val="21"/>
                <w:szCs w:val="21"/>
                <w:highlight w:val="none"/>
                <w:u w:val="single"/>
                <w:lang w:val="en-US" w:eastAsia="zh-CN" w:bidi="ar"/>
              </w:rPr>
              <w:t xml:space="preserve">      .00</w:t>
            </w:r>
            <w:r>
              <w:rPr>
                <w:rFonts w:hint="eastAsia" w:ascii="仿宋" w:hAnsi="仿宋" w:eastAsia="仿宋" w:cs="仿宋"/>
                <w:i w:val="0"/>
                <w:iCs w:val="0"/>
                <w:caps w:val="0"/>
                <w:color w:val="auto"/>
                <w:spacing w:val="0"/>
                <w:kern w:val="0"/>
                <w:sz w:val="21"/>
                <w:szCs w:val="21"/>
                <w:highlight w:val="none"/>
                <w:lang w:val="en-US" w:eastAsia="zh-CN" w:bidi="ar"/>
              </w:rPr>
              <w:t>元</w:t>
            </w:r>
          </w:p>
        </w:tc>
      </w:tr>
    </w:tbl>
    <w:p w14:paraId="611F45D7">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备注：1.报价内容均涵盖一切费用和伴随服务及税费等其他费用。</w:t>
      </w:r>
    </w:p>
    <w:p w14:paraId="26223FDE">
      <w:pPr>
        <w:spacing w:line="360" w:lineRule="auto"/>
        <w:ind w:firstLine="630" w:firstLineChars="300"/>
        <w:rPr>
          <w:rFonts w:hint="default"/>
          <w:b/>
          <w:bCs/>
          <w:sz w:val="21"/>
          <w:szCs w:val="21"/>
          <w:lang w:val="en-US" w:eastAsia="zh-CN"/>
        </w:rPr>
      </w:pPr>
      <w:r>
        <w:rPr>
          <w:rFonts w:hint="eastAsia" w:ascii="仿宋" w:hAnsi="仿宋" w:eastAsia="仿宋" w:cs="仿宋"/>
          <w:i w:val="0"/>
          <w:iCs w:val="0"/>
          <w:caps w:val="0"/>
          <w:color w:val="auto"/>
          <w:spacing w:val="0"/>
          <w:kern w:val="0"/>
          <w:sz w:val="21"/>
          <w:szCs w:val="21"/>
          <w:highlight w:val="none"/>
          <w:lang w:val="en-US" w:eastAsia="zh-CN" w:bidi="ar"/>
        </w:rPr>
        <w:t>2.投标人根据采购清单中对各类货物的要求，在（单价最高限价）基准价的基础上报出统一的折扣率，折扣率不得高于100%。折扣率必须为固定、唯一报价，不接受区间报价。例如，某货物的基准价为100元，投标人的投标折扣率为80%，则实际供货价为100×80%=80元。本项目结算金额以实际产生费用为准</w:t>
      </w:r>
      <w:r>
        <w:rPr>
          <w:rFonts w:hint="eastAsia" w:ascii="方正仿宋_GBK" w:hAnsi="方正仿宋_GBK" w:eastAsia="方正仿宋_GBK" w:cs="方正仿宋_GBK"/>
          <w:b w:val="0"/>
          <w:bCs w:val="0"/>
          <w:color w:val="auto"/>
          <w:sz w:val="32"/>
          <w:szCs w:val="32"/>
          <w:lang w:val="en-US" w:eastAsia="zh-CN"/>
        </w:rPr>
        <w:t>，</w:t>
      </w:r>
      <w:r>
        <w:rPr>
          <w:rFonts w:hint="eastAsia" w:ascii="仿宋" w:hAnsi="仿宋" w:eastAsia="仿宋" w:cs="仿宋"/>
          <w:i w:val="0"/>
          <w:iCs w:val="0"/>
          <w:caps w:val="0"/>
          <w:color w:val="auto"/>
          <w:spacing w:val="0"/>
          <w:kern w:val="0"/>
          <w:sz w:val="21"/>
          <w:szCs w:val="21"/>
          <w:highlight w:val="none"/>
          <w:lang w:val="en-US" w:eastAsia="zh-CN" w:bidi="ar"/>
        </w:rPr>
        <w:t>结算单价=单价最高限价×中标折扣率。</w:t>
      </w:r>
    </w:p>
    <w:p w14:paraId="43596EEA">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响应供应商名称（盖章）：</w:t>
      </w:r>
      <w:r>
        <w:rPr>
          <w:rFonts w:hint="eastAsia" w:ascii="仿宋" w:hAnsi="仿宋" w:eastAsia="仿宋" w:cs="仿宋"/>
          <w:i w:val="0"/>
          <w:iCs w:val="0"/>
          <w:caps w:val="0"/>
          <w:color w:val="auto"/>
          <w:spacing w:val="0"/>
          <w:sz w:val="21"/>
          <w:szCs w:val="21"/>
          <w:highlight w:val="none"/>
          <w:u w:val="single"/>
          <w:lang w:val="en-US" w:eastAsia="zh-CN"/>
        </w:rPr>
        <w:t xml:space="preserve">                                        </w:t>
      </w:r>
    </w:p>
    <w:p w14:paraId="55613974">
      <w:pPr>
        <w:spacing w:line="360" w:lineRule="auto"/>
        <w:rPr>
          <w:rFonts w:hint="eastAsia" w:ascii="仿宋" w:hAnsi="仿宋" w:eastAsia="仿宋" w:cs="仿宋"/>
          <w:i w:val="0"/>
          <w:iCs w:val="0"/>
          <w:caps w:val="0"/>
          <w:color w:val="auto"/>
          <w:spacing w:val="0"/>
          <w:kern w:val="0"/>
          <w:sz w:val="21"/>
          <w:szCs w:val="21"/>
          <w:highlight w:val="none"/>
          <w:lang w:val="en-US" w:eastAsia="zh-CN" w:bidi="ar"/>
        </w:rPr>
      </w:pPr>
      <w:r>
        <w:rPr>
          <w:rFonts w:hint="eastAsia" w:ascii="仿宋" w:hAnsi="仿宋" w:eastAsia="仿宋" w:cs="仿宋"/>
          <w:i w:val="0"/>
          <w:iCs w:val="0"/>
          <w:caps w:val="0"/>
          <w:color w:val="auto"/>
          <w:spacing w:val="0"/>
          <w:kern w:val="0"/>
          <w:sz w:val="21"/>
          <w:szCs w:val="21"/>
          <w:highlight w:val="none"/>
          <w:lang w:val="en-US" w:eastAsia="zh-CN" w:bidi="ar"/>
        </w:rPr>
        <w:t>联系人及联系电话：</w:t>
      </w:r>
      <w:r>
        <w:rPr>
          <w:rFonts w:hint="eastAsia" w:ascii="仿宋" w:hAnsi="仿宋" w:eastAsia="仿宋" w:cs="仿宋"/>
          <w:i w:val="0"/>
          <w:iCs w:val="0"/>
          <w:caps w:val="0"/>
          <w:color w:val="auto"/>
          <w:spacing w:val="0"/>
          <w:sz w:val="21"/>
          <w:szCs w:val="21"/>
          <w:highlight w:val="none"/>
          <w:u w:val="single"/>
          <w:lang w:val="en-US" w:eastAsia="zh-CN"/>
        </w:rPr>
        <w:t xml:space="preserve">                                        </w:t>
      </w:r>
    </w:p>
    <w:p w14:paraId="49BF53FE">
      <w:pPr>
        <w:spacing w:line="360" w:lineRule="auto"/>
        <w:rPr>
          <w:rFonts w:hint="default" w:ascii="仿宋" w:hAnsi="仿宋"/>
          <w:color w:val="auto"/>
          <w:sz w:val="21"/>
          <w:szCs w:val="21"/>
          <w:highlight w:val="none"/>
          <w:lang w:val="en-US" w:eastAsia="zh-CN"/>
        </w:rPr>
      </w:pPr>
      <w:r>
        <w:rPr>
          <w:rFonts w:hint="eastAsia" w:ascii="仿宋" w:hAnsi="仿宋" w:eastAsia="仿宋" w:cs="仿宋"/>
          <w:i w:val="0"/>
          <w:iCs w:val="0"/>
          <w:caps w:val="0"/>
          <w:color w:val="auto"/>
          <w:spacing w:val="0"/>
          <w:kern w:val="0"/>
          <w:sz w:val="21"/>
          <w:szCs w:val="21"/>
          <w:highlight w:val="none"/>
          <w:lang w:val="en-US" w:eastAsia="zh-CN" w:bidi="ar"/>
        </w:rPr>
        <w:t>报价日期：</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rPr>
        <w:t>年</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rPr>
        <w:t>月</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single"/>
        </w:rPr>
        <w:t>  </w:t>
      </w:r>
      <w:r>
        <w:rPr>
          <w:rFonts w:hint="eastAsia" w:ascii="仿宋" w:hAnsi="仿宋" w:eastAsia="仿宋" w:cs="仿宋"/>
          <w:i w:val="0"/>
          <w:iCs w:val="0"/>
          <w:caps w:val="0"/>
          <w:color w:val="auto"/>
          <w:spacing w:val="0"/>
          <w:sz w:val="21"/>
          <w:szCs w:val="21"/>
          <w:highlight w:val="none"/>
          <w:u w:val="single"/>
          <w:lang w:val="en-US" w:eastAsia="zh-CN"/>
        </w:rPr>
        <w:t xml:space="preserve"> </w:t>
      </w:r>
      <w:r>
        <w:rPr>
          <w:rFonts w:hint="eastAsia" w:ascii="仿宋" w:hAnsi="仿宋" w:eastAsia="仿宋" w:cs="仿宋"/>
          <w:i w:val="0"/>
          <w:iCs w:val="0"/>
          <w:caps w:val="0"/>
          <w:color w:val="auto"/>
          <w:spacing w:val="0"/>
          <w:sz w:val="21"/>
          <w:szCs w:val="21"/>
          <w:highlight w:val="none"/>
          <w:u w:val="none"/>
          <w:lang w:val="en-US" w:eastAsia="zh-CN"/>
        </w:rPr>
        <w:t>日，有效期：</w:t>
      </w:r>
      <w:r>
        <w:rPr>
          <w:rFonts w:hint="eastAsia" w:ascii="仿宋" w:hAnsi="仿宋" w:eastAsia="仿宋" w:cs="仿宋"/>
          <w:i w:val="0"/>
          <w:iCs w:val="0"/>
          <w:caps w:val="0"/>
          <w:color w:val="auto"/>
          <w:spacing w:val="0"/>
          <w:sz w:val="21"/>
          <w:szCs w:val="21"/>
          <w:highlight w:val="none"/>
          <w:u w:val="single"/>
          <w:lang w:val="en-US" w:eastAsia="zh-CN"/>
        </w:rPr>
        <w:t xml:space="preserve"> 90 </w:t>
      </w:r>
      <w:r>
        <w:rPr>
          <w:rFonts w:hint="eastAsia" w:ascii="仿宋" w:hAnsi="仿宋" w:eastAsia="仿宋" w:cs="仿宋"/>
          <w:i w:val="0"/>
          <w:iCs w:val="0"/>
          <w:caps w:val="0"/>
          <w:color w:val="auto"/>
          <w:spacing w:val="0"/>
          <w:sz w:val="21"/>
          <w:szCs w:val="21"/>
          <w:highlight w:val="none"/>
          <w:u w:val="none"/>
          <w:lang w:val="en-US" w:eastAsia="zh-CN"/>
        </w:rPr>
        <w:t>天。</w:t>
      </w:r>
    </w:p>
    <w:p w14:paraId="48C3980B">
      <w:pPr>
        <w:rPr>
          <w:rFonts w:hint="eastAsia" w:ascii="仿宋" w:hAnsi="仿宋" w:eastAsia="仿宋" w:cs="仿宋"/>
          <w:b w:val="0"/>
          <w:bCs/>
          <w:color w:val="auto"/>
          <w:kern w:val="2"/>
          <w:sz w:val="24"/>
          <w:szCs w:val="24"/>
          <w:highlight w:val="none"/>
          <w:lang w:val="en-US" w:eastAsia="zh-CN" w:bidi="ar-SA"/>
        </w:rPr>
      </w:pPr>
    </w:p>
    <w:p w14:paraId="395A787B"/>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TXingkai">
    <w:altName w:val="宋体"/>
    <w:panose1 w:val="02010800040101010101"/>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iZDBkNmJlZjA1NGVlNTliMzNkYTk1ODUyODFlYzkifQ=="/>
  </w:docVars>
  <w:rsids>
    <w:rsidRoot w:val="00000000"/>
    <w:rsid w:val="00D067BE"/>
    <w:rsid w:val="01B53068"/>
    <w:rsid w:val="01BF3373"/>
    <w:rsid w:val="024A5646"/>
    <w:rsid w:val="02B24C1D"/>
    <w:rsid w:val="02DD1A68"/>
    <w:rsid w:val="0473137D"/>
    <w:rsid w:val="0551139F"/>
    <w:rsid w:val="0774098E"/>
    <w:rsid w:val="087F2EBE"/>
    <w:rsid w:val="0A1159B7"/>
    <w:rsid w:val="0A2F6AE4"/>
    <w:rsid w:val="0AFB1076"/>
    <w:rsid w:val="0BDC3301"/>
    <w:rsid w:val="0C4B37F2"/>
    <w:rsid w:val="0D524167"/>
    <w:rsid w:val="109B71AD"/>
    <w:rsid w:val="10ED552F"/>
    <w:rsid w:val="117F087D"/>
    <w:rsid w:val="120031CF"/>
    <w:rsid w:val="126454B2"/>
    <w:rsid w:val="12E159EB"/>
    <w:rsid w:val="134C3457"/>
    <w:rsid w:val="13CA2696"/>
    <w:rsid w:val="14603E2E"/>
    <w:rsid w:val="147068D6"/>
    <w:rsid w:val="148E15C6"/>
    <w:rsid w:val="14BA299B"/>
    <w:rsid w:val="15410CDB"/>
    <w:rsid w:val="16150148"/>
    <w:rsid w:val="174F0CF1"/>
    <w:rsid w:val="18043204"/>
    <w:rsid w:val="19F431C7"/>
    <w:rsid w:val="1B0659E2"/>
    <w:rsid w:val="1C317573"/>
    <w:rsid w:val="1CA05B4B"/>
    <w:rsid w:val="1CB05B2E"/>
    <w:rsid w:val="1E860E7A"/>
    <w:rsid w:val="1EFE15C7"/>
    <w:rsid w:val="1F9F20EA"/>
    <w:rsid w:val="21333432"/>
    <w:rsid w:val="214F6534"/>
    <w:rsid w:val="2248255B"/>
    <w:rsid w:val="22D749B9"/>
    <w:rsid w:val="230063DC"/>
    <w:rsid w:val="24BC6CAA"/>
    <w:rsid w:val="251D2400"/>
    <w:rsid w:val="25590781"/>
    <w:rsid w:val="26740B04"/>
    <w:rsid w:val="26F027F3"/>
    <w:rsid w:val="27F83132"/>
    <w:rsid w:val="28520641"/>
    <w:rsid w:val="2A27165A"/>
    <w:rsid w:val="2A3F69A3"/>
    <w:rsid w:val="2A4A610C"/>
    <w:rsid w:val="2D2F6832"/>
    <w:rsid w:val="2DA3549B"/>
    <w:rsid w:val="2DB45D05"/>
    <w:rsid w:val="2DBE71C2"/>
    <w:rsid w:val="2E080A74"/>
    <w:rsid w:val="2FC05691"/>
    <w:rsid w:val="30CD3DF6"/>
    <w:rsid w:val="313A2CFE"/>
    <w:rsid w:val="31A360C2"/>
    <w:rsid w:val="32FA13EC"/>
    <w:rsid w:val="333C7F24"/>
    <w:rsid w:val="33C92FFA"/>
    <w:rsid w:val="33F9299F"/>
    <w:rsid w:val="34602C0A"/>
    <w:rsid w:val="357E65B0"/>
    <w:rsid w:val="37111439"/>
    <w:rsid w:val="37643EED"/>
    <w:rsid w:val="376C169C"/>
    <w:rsid w:val="38527D74"/>
    <w:rsid w:val="395145A6"/>
    <w:rsid w:val="399F3CD5"/>
    <w:rsid w:val="3B343BD6"/>
    <w:rsid w:val="3B581673"/>
    <w:rsid w:val="3C574A96"/>
    <w:rsid w:val="3CAE632F"/>
    <w:rsid w:val="3D941C5C"/>
    <w:rsid w:val="3DB42DAD"/>
    <w:rsid w:val="3DB628EE"/>
    <w:rsid w:val="3E046634"/>
    <w:rsid w:val="3E751487"/>
    <w:rsid w:val="3F0F5750"/>
    <w:rsid w:val="3F785E42"/>
    <w:rsid w:val="3F907C64"/>
    <w:rsid w:val="40574C5C"/>
    <w:rsid w:val="41D72836"/>
    <w:rsid w:val="42AB09A8"/>
    <w:rsid w:val="42C150A2"/>
    <w:rsid w:val="43612D91"/>
    <w:rsid w:val="443D1D4E"/>
    <w:rsid w:val="45B66AA6"/>
    <w:rsid w:val="45F60B3A"/>
    <w:rsid w:val="4BCD3B2D"/>
    <w:rsid w:val="4FDE33C0"/>
    <w:rsid w:val="501D33AC"/>
    <w:rsid w:val="506862D7"/>
    <w:rsid w:val="50FB13F2"/>
    <w:rsid w:val="511D718F"/>
    <w:rsid w:val="518E1E3B"/>
    <w:rsid w:val="52216767"/>
    <w:rsid w:val="53B10ABA"/>
    <w:rsid w:val="543B2D08"/>
    <w:rsid w:val="54442DCE"/>
    <w:rsid w:val="54534C76"/>
    <w:rsid w:val="573E0527"/>
    <w:rsid w:val="58EA0030"/>
    <w:rsid w:val="597F33A1"/>
    <w:rsid w:val="5C1842B3"/>
    <w:rsid w:val="5C365DE1"/>
    <w:rsid w:val="5D4A3DF0"/>
    <w:rsid w:val="5E372224"/>
    <w:rsid w:val="5E8545C5"/>
    <w:rsid w:val="5FB94CDF"/>
    <w:rsid w:val="608A2321"/>
    <w:rsid w:val="6271733B"/>
    <w:rsid w:val="64271ED8"/>
    <w:rsid w:val="66AD1184"/>
    <w:rsid w:val="66AD2F84"/>
    <w:rsid w:val="684B58EB"/>
    <w:rsid w:val="68AE2233"/>
    <w:rsid w:val="695D4175"/>
    <w:rsid w:val="69EA35AF"/>
    <w:rsid w:val="6AAB53B4"/>
    <w:rsid w:val="6B6A2B79"/>
    <w:rsid w:val="6DA02426"/>
    <w:rsid w:val="6FFA03B4"/>
    <w:rsid w:val="70622071"/>
    <w:rsid w:val="707114CC"/>
    <w:rsid w:val="736E6F7E"/>
    <w:rsid w:val="737A4969"/>
    <w:rsid w:val="73BE4628"/>
    <w:rsid w:val="74091C44"/>
    <w:rsid w:val="74436CBA"/>
    <w:rsid w:val="745B228D"/>
    <w:rsid w:val="74B87A32"/>
    <w:rsid w:val="753A26E2"/>
    <w:rsid w:val="75BC5488"/>
    <w:rsid w:val="761E7D69"/>
    <w:rsid w:val="7666133D"/>
    <w:rsid w:val="76BD0B13"/>
    <w:rsid w:val="76BD44A5"/>
    <w:rsid w:val="76D54682"/>
    <w:rsid w:val="76EC6F1F"/>
    <w:rsid w:val="774A677F"/>
    <w:rsid w:val="77D05827"/>
    <w:rsid w:val="77E6207F"/>
    <w:rsid w:val="79EC65A9"/>
    <w:rsid w:val="7A5E1AFB"/>
    <w:rsid w:val="7A967A49"/>
    <w:rsid w:val="7BAB1095"/>
    <w:rsid w:val="7CE11C00"/>
    <w:rsid w:val="7D133397"/>
    <w:rsid w:val="7D53436D"/>
    <w:rsid w:val="7D5502A1"/>
    <w:rsid w:val="7D5F203D"/>
    <w:rsid w:val="7D681F15"/>
    <w:rsid w:val="7DF40FD0"/>
    <w:rsid w:val="7E101E61"/>
    <w:rsid w:val="7E4A796B"/>
    <w:rsid w:val="7F930498"/>
    <w:rsid w:val="7F983D01"/>
    <w:rsid w:val="7FAC4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pPr>
    <w:rPr>
      <w:szCs w:val="20"/>
    </w:rPr>
  </w:style>
  <w:style w:type="paragraph" w:styleId="3">
    <w:name w:val="Body Text 3"/>
    <w:basedOn w:val="1"/>
    <w:qFormat/>
    <w:uiPriority w:val="0"/>
    <w:pPr>
      <w:spacing w:after="120"/>
    </w:pPr>
    <w:rPr>
      <w:sz w:val="16"/>
      <w:szCs w:val="16"/>
    </w:rPr>
  </w:style>
  <w:style w:type="paragraph" w:styleId="4">
    <w:name w:val="Body Text"/>
    <w:basedOn w:val="1"/>
    <w:qFormat/>
    <w:uiPriority w:val="0"/>
    <w:pPr>
      <w:spacing w:line="360" w:lineRule="auto"/>
    </w:pPr>
  </w:style>
  <w:style w:type="paragraph" w:styleId="5">
    <w:name w:val="Plain Text"/>
    <w:basedOn w:val="1"/>
    <w:qFormat/>
    <w:uiPriority w:val="0"/>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正文1"/>
    <w:basedOn w:val="1"/>
    <w:qFormat/>
    <w:uiPriority w:val="0"/>
    <w:pPr>
      <w:spacing w:line="318" w:lineRule="atLeast"/>
      <w:ind w:left="369" w:firstLine="369"/>
    </w:pPr>
    <w:rPr>
      <w:rFonts w:ascii="宋体"/>
    </w:rPr>
  </w:style>
  <w:style w:type="paragraph" w:customStyle="1" w:styleId="12">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3">
    <w:name w:val="null3"/>
    <w:hidden/>
    <w:qFormat/>
    <w:uiPriority w:val="0"/>
    <w:rPr>
      <w:rFonts w:hint="eastAsia" w:asciiTheme="minorHAnsi" w:hAnsiTheme="minorHAnsi" w:eastAsiaTheme="minorEastAsia" w:cstheme="minorBidi"/>
      <w:lang w:val="en-US" w:eastAsia="zh-Hans"/>
    </w:rPr>
  </w:style>
  <w:style w:type="character" w:customStyle="1" w:styleId="14">
    <w:name w:val="font0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473ce7b4-7a77-4e43-8eb9-fc705d7d7b4e</errorID>
      <errorWord>(</errorWord>
      <group>L1_Format</group>
      <groupName>格式问题</groupName>
      <ability>L2_HalfPunc</ability>
      <abilityName>全半角检查</abilityName>
      <candidateList>
        <item>（</item>
      </candidateList>
      <explain>文本全半角错误。</explain>
      <paraID>4754DD64</paraID>
      <start>0</start>
      <end>1</end>
      <status>unmodified</status>
      <modifiedWord/>
      <trackRevisions>false</trackRevisions>
    </reviewItem>
    <reviewItem>
      <errorID>fda7da42-b8cd-456a-bdca-9bdd27e460c1</errorID>
      <errorWord>(</errorWord>
      <group>L1_Format</group>
      <groupName>格式问题</groupName>
      <ability>L2_HalfPunc</ability>
      <abilityName>全半角检查</abilityName>
      <candidateList>
        <item>（</item>
      </candidateList>
      <explain>文本全半角错误。</explain>
      <paraID>50D40687</paraID>
      <start>21</start>
      <end>22</end>
      <status>unmodified</status>
      <modifiedWord/>
      <trackRevisions>false</trackRevisions>
    </reviewItem>
    <reviewItem>
      <errorID>2dce9d1e-0adf-4a93-bc31-f6d1bde44157</errorID>
      <errorWord>(</errorWord>
      <group>L1_Format</group>
      <groupName>格式问题</groupName>
      <ability>L2_HalfPunc</ability>
      <abilityName>全半角检查</abilityName>
      <candidateList>
        <item>（</item>
      </candidateList>
      <explain>文本全半角错误。</explain>
      <paraID>50D40687</paraID>
      <start>98</start>
      <end>99</end>
      <status>unmodified</status>
      <modifiedWord/>
      <trackRevisions>false</trackRevisions>
    </reviewItem>
    <reviewItem>
      <errorID>77212820-be14-412d-a747-5444e248cc59</errorID>
      <errorWord>(</errorWord>
      <group>L1_Format</group>
      <groupName>格式问题</groupName>
      <ability>L2_HalfPunc</ability>
      <abilityName>全半角检查</abilityName>
      <candidateList>
        <item>（</item>
      </candidateList>
      <explain>文本全半角错误。</explain>
      <paraID>2FC14B44</paraID>
      <start>22</start>
      <end>23</end>
      <status>unmodified</status>
      <modifiedWord/>
      <trackRevisions>false</trackRevisions>
    </reviewItem>
    <reviewItem>
      <errorID>c658ed94-9ec8-4b83-bca1-92b929cbff7b</errorID>
      <errorWord>)</errorWord>
      <group>L1_Format</group>
      <groupName>格式问题</groupName>
      <ability>L2_HalfPunc</ability>
      <abilityName>全半角检查</abilityName>
      <candidateList>
        <item>）</item>
      </candidateList>
      <explain>文本全半角错误。</explain>
      <paraID>2FC14B44</paraID>
      <start>71</start>
      <end>72</end>
      <status>unmodified</status>
      <modifiedWord/>
      <trackRevisions>false</trackRevisions>
    </reviewItem>
    <reviewItem>
      <errorID>e4089f15-a269-4e19-a967-5b6ff5184fe0</errorID>
      <errorWord>(</errorWord>
      <group>L1_Format</group>
      <groupName>格式问题</groupName>
      <ability>L2_HalfPunc</ability>
      <abilityName>全半角检查</abilityName>
      <candidateList>
        <item>（</item>
      </candidateList>
      <explain>文本全半角错误。</explain>
      <paraID>2FC14B44</paraID>
      <start>110</start>
      <end>111</end>
      <status>unmodified</status>
      <modifiedWord/>
      <trackRevisions>false</trackRevisions>
    </reviewItem>
    <reviewItem>
      <errorID>30efa720-ce94-444e-9064-91f4de89d52a</errorID>
      <errorWord>)</errorWord>
      <group>L1_Format</group>
      <groupName>格式问题</groupName>
      <ability>L2_HalfPunc</ability>
      <abilityName>全半角检查</abilityName>
      <candidateList>
        <item>）</item>
      </candidateList>
      <explain>文本全半角错误。</explain>
      <paraID>2FC14B44</paraID>
      <start>159</start>
      <end>160</end>
      <status>unmodified</status>
      <modifiedWord/>
      <trackRevisions>false</trackRevisions>
    </reviewItem>
    <reviewItem>
      <errorID>00a0cfab-f649-4ae5-9c7c-be22692c9f0b</errorID>
      <errorWord>是否无</errorWord>
      <group>L1_Word</group>
      <groupName>字词问题</groupName>
      <ability>L2_Typo</ability>
      <abilityName>字词错误</abilityName>
      <candidateList>
        <item>是否</item>
      </candidateList>
      <explain/>
      <paraID>10EEB82F</paraID>
      <start>0</start>
      <end>3</end>
      <status>unmodified</status>
      <modifiedWord/>
      <trackRevisions>false</trackRevisions>
    </reviewItem>
    <reviewItem>
      <errorID>19f2218f-47aa-4f5c-a32a-b3e9100caf3a</errorID>
      <errorWord>法律、法规</errorWord>
      <group>L1_Word</group>
      <groupName>字词问题</groupName>
      <ability>L2_Typo</ability>
      <abilityName>字词错误</abilityName>
      <candidateList>
        <item>法律法规</item>
      </candidateList>
      <explain/>
      <paraID>10EEB82F</paraID>
      <start>13</start>
      <end>18</end>
      <status>unmodified</status>
      <modifiedWord/>
      <trackRevisions>false</trackRevisions>
    </reviewItem>
    <reviewItem>
      <errorID>1275e958-5154-4294-a001-7147c1894ef9</errorID>
      <errorWord>(</errorWord>
      <group>L1_Format</group>
      <groupName>格式问题</groupName>
      <ability>L2_HalfPunc</ability>
      <abilityName>全半角检查</abilityName>
      <candidateList>
        <item>（</item>
      </candidateList>
      <explain>文本全半角错误。</explain>
      <paraID>4FC0ABF2</paraID>
      <start>63</start>
      <end>64</end>
      <status>unmodified</status>
      <modifiedWord/>
      <trackRevisions>false</trackRevisions>
    </reviewItem>
    <reviewItem>
      <errorID>29d5e062-05d6-4e11-99b0-7e9c060ccdb9</errorID>
      <errorWord>)</errorWord>
      <group>L1_Format</group>
      <groupName>格式问题</groupName>
      <ability>L2_HalfPunc</ability>
      <abilityName>全半角检查</abilityName>
      <candidateList>
        <item>）</item>
      </candidateList>
      <explain>文本全半角错误。</explain>
      <paraID>4FC0ABF2</paraID>
      <start>82</start>
      <end>83</end>
      <status>unmodified</status>
      <modifiedWord/>
      <trackRevisions>false</trackRevisions>
    </reviewItem>
    <reviewItem>
      <errorID>47f121d7-227c-4915-ac42-06ea39172a66</errorID>
      <errorWord>,</errorWord>
      <group>L1_Format</group>
      <groupName>格式问题</groupName>
      <ability>L2_HalfPunc</ability>
      <abilityName>全半角检查</abilityName>
      <candidateList>
        <item>，</item>
      </candidateList>
      <explain>文本全半角错误。</explain>
      <paraID>46F4D850</paraID>
      <start>62</start>
      <end>63</end>
      <status>unmodified</status>
      <modifiedWord/>
      <trackRevisions>false</trackRevisions>
    </reviewItem>
    <reviewItem>
      <errorID>bd1ceaaa-605c-4ba2-ba04-6b23eb16fac9</errorID>
      <errorWord>,</errorWord>
      <group>L1_Format</group>
      <groupName>格式问题</groupName>
      <ability>L2_HalfPunc</ability>
      <abilityName>全半角检查</abilityName>
      <candidateList>
        <item>，</item>
      </candidateList>
      <explain>文本全半角错误。</explain>
      <paraID>46F4D850</paraID>
      <start>108</start>
      <end>109</end>
      <status>unmodified</status>
      <modifiedWord/>
      <trackRevisions>false</trackRevisions>
    </reviewItem>
    <reviewItem>
      <errorID>a2b441f2-c694-478a-9a95-1d96e7c01e2f</errorID>
      <errorWord>(</errorWord>
      <group>L1_Format</group>
      <groupName>格式问题</groupName>
      <ability>L2_HalfPunc</ability>
      <abilityName>全半角检查</abilityName>
      <candidateList>
        <item>（</item>
      </candidateList>
      <explain>文本全半角错误。</explain>
      <paraID>3458EAC0</paraID>
      <start>61</start>
      <end>62</end>
      <status>unmodified</status>
      <modifiedWord/>
      <trackRevisions>false</trackRevisions>
    </reviewItem>
    <reviewItem>
      <errorID>4907b506-1196-49a3-b96c-5ca7a48169ae</errorID>
      <errorWord>)</errorWord>
      <group>L1_Format</group>
      <groupName>格式问题</groupName>
      <ability>L2_HalfPunc</ability>
      <abilityName>全半角检查</abilityName>
      <candidateList>
        <item>）</item>
      </candidateList>
      <explain>文本全半角错误。</explain>
      <paraID>3458EAC0</paraID>
      <start>87</start>
      <end>88</end>
      <status>unmodified</status>
      <modifiedWord/>
      <trackRevisions>false</trackRevisions>
    </reviewItem>
    <reviewItem>
      <errorID>121f6e35-2471-4890-b22d-6983c64d0f93</errorID>
      <errorWord>(</errorWord>
      <group>L1_Format</group>
      <groupName>格式问题</groupName>
      <ability>L2_HalfPunc</ability>
      <abilityName>全半角检查</abilityName>
      <candidateList>
        <item>（</item>
      </candidateList>
      <explain>文本全半角错误。</explain>
      <paraID>3458EAC0</paraID>
      <start>113</start>
      <end>114</end>
      <status>unmodified</status>
      <modifiedWord/>
      <trackRevisions>false</trackRevisions>
    </reviewItem>
    <reviewItem>
      <errorID>8b53832c-34b6-49ec-bc4f-5595b777d077</errorID>
      <errorWord>)</errorWord>
      <group>L1_Format</group>
      <groupName>格式问题</groupName>
      <ability>L2_HalfPunc</ability>
      <abilityName>全半角检查</abilityName>
      <candidateList>
        <item>）</item>
      </candidateList>
      <explain>文本全半角错误。</explain>
      <paraID>3458EAC0</paraID>
      <start>116</start>
      <end>117</end>
      <status>unmodified</status>
      <modifiedWord/>
      <trackRevisions>false</trackRevisions>
    </reviewItem>
    <reviewItem>
      <errorID>11f41a93-4fdf-4f89-ad2a-57a812e6cd48</errorID>
      <errorWord>(</errorWord>
      <group>L1_Format</group>
      <groupName>格式问题</groupName>
      <ability>L2_HalfPunc</ability>
      <abilityName>全半角检查</abilityName>
      <candidateList>
        <item>（</item>
      </candidateList>
      <explain>文本全半角错误。</explain>
      <paraID>3458EAC0</paraID>
      <start>137</start>
      <end>138</end>
      <status>unmodified</status>
      <modifiedWord/>
      <trackRevisions>false</trackRevisions>
    </reviewItem>
    <reviewItem>
      <errorID>012a6941-738e-4f6e-ac92-5d9283e621a9</errorID>
      <errorWord>)</errorWord>
      <group>L1_Format</group>
      <groupName>格式问题</groupName>
      <ability>L2_HalfPunc</ability>
      <abilityName>全半角检查</abilityName>
      <candidateList>
        <item>）</item>
      </candidateList>
      <explain>文本全半角错误。</explain>
      <paraID>3458EAC0</paraID>
      <start>153</start>
      <end>154</end>
      <status>unmodified</status>
      <modifiedWord/>
      <trackRevisions>false</trackRevisions>
    </reviewItem>
    <reviewItem>
      <errorID>6f165114-8e5d-450a-be92-83f30a4ea5bb</errorID>
      <errorWord>,</errorWord>
      <group>L1_Format</group>
      <groupName>格式问题</groupName>
      <ability>L2_HalfPunc</ability>
      <abilityName>全半角检查</abilityName>
      <candidateList>
        <item>，</item>
      </candidateList>
      <explain>文本全半角错误。</explain>
      <paraID>7BE5A34A</paraID>
      <start>26</start>
      <end>27</end>
      <status>unmodified</status>
      <modifiedWord/>
      <trackRevisions>false</trackRevisions>
    </reviewItem>
    <reviewItem>
      <errorID>a93a988d-f510-45d9-af49-9843246b8ad9</errorID>
      <errorWord>(</errorWord>
      <group>L1_Format</group>
      <groupName>格式问题</groupName>
      <ability>L2_HalfPunc</ability>
      <abilityName>全半角检查</abilityName>
      <candidateList>
        <item>（</item>
      </candidateList>
      <explain>文本全半角错误。</explain>
      <paraID>7BE5A34A</paraID>
      <start>74</start>
      <end>75</end>
      <status>unmodified</status>
      <modifiedWord/>
      <trackRevisions>false</trackRevisions>
    </reviewItem>
    <reviewItem>
      <errorID>ba0a2448-f146-432a-9c73-06aefeac8bb5</errorID>
      <errorWord>(</errorWord>
      <group>L1_Punc</group>
      <groupName>标点问题</groupName>
      <ability>L2_Punc</ability>
      <abilityName>标点符号检查</abilityName>
      <candidateList/>
      <explain>同一形式括号套用。</explain>
      <paraID>7BE5A34A</paraID>
      <start>119</start>
      <end>120</end>
      <status>unmodified</status>
      <modifiedWord/>
      <trackRevisions>false</trackRevisions>
    </reviewItem>
    <reviewItem>
      <errorID>418ab530-9fcf-47ce-a4e1-b3de3308c4b1</errorID>
      <errorWord>)</errorWord>
      <group>L1_Punc</group>
      <groupName>标点问题</groupName>
      <ability>L2_Punc</ability>
      <abilityName>标点符号检查</abilityName>
      <candidateList/>
      <explain>同一形式括号套用。</explain>
      <paraID>7BE5A34A</paraID>
      <start>123</start>
      <end>124</end>
      <status>unmodified</status>
      <modifiedWord/>
      <trackRevisions>false</trackRevisions>
    </reviewItem>
    <reviewItem>
      <errorID>6d038044-caa6-4577-acd7-d40ae4a3f773</errorID>
      <errorWord>!</errorWord>
      <group>L1_Format</group>
      <groupName>格式问题</groupName>
      <ability>L2_HalfPunc</ability>
      <abilityName>全半角检查</abilityName>
      <candidateList>
        <item>！</item>
      </candidateList>
      <explain>文本全半角错误。</explain>
      <paraID>3A09C156</paraID>
      <start>42</start>
      <end>43</end>
      <status>unmodified</status>
      <modifiedWord/>
      <trackRevisions>false</trackRevisions>
    </reviewItem>
    <reviewItem>
      <errorID>166d2a9f-eb4d-4466-af2d-61fa4530a897</errorID>
      <errorWord>，</errorWord>
      <group>L1_Word</group>
      <groupName>字词问题</groupName>
      <ability>L2_Typo</ability>
      <abilityName>字词错误</abilityName>
      <candidateList>
        <item>，具</item>
      </candidateList>
      <explain/>
      <paraID>339F39DB</paraID>
      <start>24</start>
      <end>26</end>
      <status>modified</status>
      <modifiedWord>，具</modifiedWord>
      <trackRevisions>false</trackRevisions>
    </reviewItem>
    <reviewItem>
      <errorID>10482cae-d57f-45f5-bf0a-69a349666c7d</errorID>
      <errorWord>法律、法规</errorWord>
      <group>L1_Word</group>
      <groupName>字词问题</groupName>
      <ability>L2_Typo</ability>
      <abilityName>字词错误</abilityName>
      <candidateList>
        <item>法律法规</item>
      </candidateList>
      <explain/>
      <paraID>2E8D7D15</paraID>
      <start>8</start>
      <end>13</end>
      <status>unmodified</status>
      <modifiedWord/>
      <trackRevisions>false</trackRevisions>
    </reviewItem>
    <reviewItem>
      <errorID>610a1305-f458-4b44-8d13-9ec70ee7eb2c</errorID>
      <errorWord>监管管理</errorWord>
      <group>L1_Word</group>
      <groupName>字词问题</groupName>
      <ability>L2_Typo</ability>
      <abilityName>字词错误</abilityName>
      <candidateList>
        <item>监督管理</item>
      </candidateList>
      <explain/>
      <paraID>7C26EAAF</paraID>
      <start>8</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b0c712-0cc2-46c7-83c8-12c12fbe9969}">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4449</Words>
  <Characters>4776</Characters>
  <Lines>0</Lines>
  <Paragraphs>0</Paragraphs>
  <TotalTime>25</TotalTime>
  <ScaleCrop>false</ScaleCrop>
  <LinksUpToDate>false</LinksUpToDate>
  <CharactersWithSpaces>5080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2024-09-12T00:45:00Z</dcterms:created>
  <dc:creator>Administrator</dc:creator>
  <cp:lastModifiedBy>WPS_1508568848</cp:lastModifiedBy>
  <cp:lastPrinted>2024-09-12T00:47:00Z</cp:lastPrinted>
  <dcterms:modified xsi:type="dcterms:W3CDTF">2026-07-13T06:53:35Z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596D1ECD24FC4817801D6818621D80AE_13</vt:lpwstr>
  </property>
  <property fmtid="{D5CDD505-2E9C-101B-9397-08002B2CF9AE}" pid="4" name="KSOTemplateDocerSaveRecord">
    <vt:lpwstr>eyJoZGlkIjoiNGUzMjBhZWM5ZGM1NTUxYWVhZDU5NDEzYzc4Yzc1MTciLCJ1c2VySWQiOiIzMTUzNjQ5NzAifQ==</vt:lpwstr>
  </property>
</Properties>
</file>