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AD3313">
      <w:pPr>
        <w:spacing w:line="360" w:lineRule="auto"/>
        <w:jc w:val="center"/>
        <w:rPr>
          <w:rFonts w:hint="eastAsia" w:ascii="仿宋" w:hAnsi="仿宋" w:eastAsia="仿宋" w:cs="仿宋"/>
          <w:b/>
          <w:color w:val="auto"/>
          <w:kern w:val="0"/>
          <w:sz w:val="28"/>
          <w:szCs w:val="28"/>
          <w:highlight w:val="none"/>
          <w:lang w:val="en-US" w:eastAsia="zh-CN"/>
        </w:rPr>
      </w:pPr>
    </w:p>
    <w:p w14:paraId="237F16C4">
      <w:pPr>
        <w:pStyle w:val="5"/>
        <w:adjustRightInd w:val="0"/>
        <w:snapToGrid w:val="0"/>
        <w:spacing w:line="360" w:lineRule="auto"/>
        <w:jc w:val="center"/>
        <w:rPr>
          <w:rFonts w:hint="eastAsia" w:ascii="仿宋" w:hAnsi="仿宋" w:eastAsia="仿宋" w:cs="仿宋"/>
          <w:b/>
          <w:color w:val="auto"/>
          <w:kern w:val="0"/>
          <w:sz w:val="72"/>
          <w:szCs w:val="72"/>
          <w:highlight w:val="none"/>
        </w:rPr>
      </w:pPr>
    </w:p>
    <w:p w14:paraId="77303D95">
      <w:pPr>
        <w:pStyle w:val="5"/>
        <w:adjustRightInd w:val="0"/>
        <w:snapToGrid w:val="0"/>
        <w:spacing w:line="360" w:lineRule="auto"/>
        <w:jc w:val="center"/>
        <w:rPr>
          <w:rFonts w:hint="eastAsia" w:ascii="仿宋" w:hAnsi="仿宋" w:eastAsia="仿宋" w:cs="仿宋"/>
          <w:b/>
          <w:color w:val="auto"/>
          <w:kern w:val="0"/>
          <w:sz w:val="72"/>
          <w:szCs w:val="72"/>
          <w:highlight w:val="none"/>
        </w:rPr>
      </w:pPr>
    </w:p>
    <w:p w14:paraId="5F9D0370">
      <w:pPr>
        <w:pStyle w:val="5"/>
        <w:adjustRightInd w:val="0"/>
        <w:snapToGrid w:val="0"/>
        <w:spacing w:line="360" w:lineRule="auto"/>
        <w:jc w:val="center"/>
        <w:rPr>
          <w:rFonts w:hint="eastAsia" w:ascii="仿宋" w:hAnsi="仿宋" w:eastAsia="仿宋" w:cs="仿宋"/>
          <w:b/>
          <w:color w:val="auto"/>
          <w:kern w:val="0"/>
          <w:sz w:val="72"/>
          <w:szCs w:val="72"/>
          <w:highlight w:val="none"/>
        </w:rPr>
      </w:pPr>
    </w:p>
    <w:p w14:paraId="79D52B3E">
      <w:pPr>
        <w:pStyle w:val="5"/>
        <w:adjustRightInd w:val="0"/>
        <w:snapToGrid w:val="0"/>
        <w:spacing w:line="360" w:lineRule="auto"/>
        <w:jc w:val="center"/>
        <w:rPr>
          <w:rFonts w:hint="eastAsia" w:ascii="仿宋" w:hAnsi="仿宋" w:eastAsia="仿宋" w:cs="仿宋"/>
          <w:b/>
          <w:color w:val="auto"/>
          <w:kern w:val="0"/>
          <w:sz w:val="84"/>
          <w:szCs w:val="84"/>
          <w:highlight w:val="none"/>
        </w:rPr>
      </w:pPr>
      <w:r>
        <w:rPr>
          <w:rFonts w:hint="eastAsia" w:ascii="仿宋" w:hAnsi="仿宋" w:eastAsia="仿宋" w:cs="仿宋"/>
          <w:b/>
          <w:color w:val="auto"/>
          <w:kern w:val="0"/>
          <w:sz w:val="72"/>
          <w:szCs w:val="72"/>
          <w:highlight w:val="none"/>
        </w:rPr>
        <w:t>响 应 文 件</w:t>
      </w:r>
    </w:p>
    <w:p w14:paraId="5F52866A">
      <w:pPr>
        <w:pStyle w:val="5"/>
        <w:adjustRightInd w:val="0"/>
        <w:snapToGrid w:val="0"/>
        <w:spacing w:line="360" w:lineRule="auto"/>
        <w:rPr>
          <w:rFonts w:hint="eastAsia" w:ascii="仿宋" w:hAnsi="仿宋" w:eastAsia="仿宋" w:cs="仿宋"/>
          <w:b/>
          <w:color w:val="auto"/>
          <w:kern w:val="0"/>
          <w:sz w:val="24"/>
          <w:szCs w:val="24"/>
          <w:highlight w:val="none"/>
        </w:rPr>
      </w:pPr>
    </w:p>
    <w:p w14:paraId="380ACD84">
      <w:pPr>
        <w:pStyle w:val="5"/>
        <w:adjustRightInd w:val="0"/>
        <w:snapToGrid w:val="0"/>
        <w:spacing w:line="440" w:lineRule="exact"/>
        <w:rPr>
          <w:rFonts w:hint="eastAsia" w:ascii="仿宋" w:hAnsi="仿宋" w:eastAsia="仿宋" w:cs="仿宋"/>
          <w:b/>
          <w:color w:val="auto"/>
          <w:kern w:val="0"/>
          <w:sz w:val="24"/>
          <w:szCs w:val="24"/>
          <w:highlight w:val="none"/>
        </w:rPr>
      </w:pPr>
    </w:p>
    <w:p w14:paraId="00A49161">
      <w:pPr>
        <w:pStyle w:val="5"/>
        <w:adjustRightInd w:val="0"/>
        <w:snapToGrid w:val="0"/>
        <w:spacing w:line="440" w:lineRule="exact"/>
        <w:jc w:val="center"/>
        <w:rPr>
          <w:rFonts w:hint="eastAsia" w:ascii="仿宋" w:hAnsi="仿宋" w:eastAsia="仿宋" w:cs="仿宋"/>
          <w:b/>
          <w:color w:val="auto"/>
          <w:kern w:val="0"/>
          <w:sz w:val="24"/>
          <w:szCs w:val="24"/>
          <w:highlight w:val="none"/>
        </w:rPr>
      </w:pPr>
    </w:p>
    <w:p w14:paraId="522038C7">
      <w:pPr>
        <w:pStyle w:val="5"/>
        <w:spacing w:line="360" w:lineRule="auto"/>
        <w:rPr>
          <w:rFonts w:hint="eastAsia" w:ascii="仿宋" w:hAnsi="仿宋" w:eastAsia="仿宋" w:cs="仿宋"/>
          <w:b/>
          <w:color w:val="auto"/>
          <w:sz w:val="28"/>
          <w:szCs w:val="28"/>
          <w:highlight w:val="none"/>
        </w:rPr>
      </w:pPr>
    </w:p>
    <w:p w14:paraId="361A9908">
      <w:pPr>
        <w:pStyle w:val="5"/>
        <w:spacing w:line="360" w:lineRule="auto"/>
        <w:rPr>
          <w:rFonts w:hint="eastAsia" w:ascii="仿宋" w:hAnsi="仿宋" w:eastAsia="仿宋" w:cs="仿宋"/>
          <w:b/>
          <w:color w:val="auto"/>
          <w:sz w:val="28"/>
          <w:szCs w:val="28"/>
          <w:highlight w:val="none"/>
          <w:u w:val="single"/>
        </w:rPr>
      </w:pPr>
      <w:r>
        <w:rPr>
          <w:rFonts w:hint="eastAsia" w:ascii="仿宋" w:hAnsi="仿宋" w:eastAsia="仿宋" w:cs="仿宋"/>
          <w:b/>
          <w:color w:val="auto"/>
          <w:sz w:val="28"/>
          <w:szCs w:val="28"/>
          <w:highlight w:val="none"/>
        </w:rPr>
        <w:t xml:space="preserve">    项目编号：</w:t>
      </w:r>
      <w:r>
        <w:rPr>
          <w:rFonts w:hint="eastAsia" w:ascii="仿宋" w:hAnsi="仿宋" w:eastAsia="仿宋" w:cs="仿宋"/>
          <w:b/>
          <w:color w:val="auto"/>
          <w:sz w:val="28"/>
          <w:szCs w:val="28"/>
          <w:highlight w:val="none"/>
          <w:lang w:val="en-US" w:eastAsia="zh-CN"/>
        </w:rPr>
        <w:t>HYZYY-ZWHQ-2026004</w:t>
      </w:r>
    </w:p>
    <w:p w14:paraId="713B9293">
      <w:pPr>
        <w:pStyle w:val="5"/>
        <w:spacing w:line="360" w:lineRule="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    项目名称：</w:t>
      </w:r>
      <w:r>
        <w:rPr>
          <w:rFonts w:hint="eastAsia" w:ascii="仿宋" w:hAnsi="仿宋" w:eastAsia="仿宋" w:cs="仿宋"/>
          <w:b/>
          <w:color w:val="auto"/>
          <w:sz w:val="28"/>
          <w:szCs w:val="28"/>
          <w:highlight w:val="none"/>
          <w:lang w:val="en-US" w:eastAsia="zh-CN"/>
        </w:rPr>
        <w:t>惠州市惠阳区中医院2026年度药袋、CT片袋</w:t>
      </w:r>
      <w:r>
        <w:rPr>
          <w:rFonts w:hint="eastAsia" w:ascii="仿宋" w:hAnsi="仿宋" w:eastAsia="仿宋" w:cs="仿宋"/>
          <w:b/>
          <w:color w:val="auto"/>
          <w:sz w:val="28"/>
          <w:szCs w:val="28"/>
          <w:highlight w:val="none"/>
          <w:lang w:eastAsia="zh-CN"/>
        </w:rPr>
        <w:t>采购项目</w:t>
      </w:r>
    </w:p>
    <w:p w14:paraId="48796C8D">
      <w:pPr>
        <w:pStyle w:val="5"/>
        <w:spacing w:line="360" w:lineRule="auto"/>
        <w:ind w:firstLine="562" w:firstLineChars="200"/>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响应供应商（签章）：                      </w:t>
      </w:r>
    </w:p>
    <w:p w14:paraId="6F9E43BB">
      <w:pPr>
        <w:pStyle w:val="5"/>
        <w:adjustRightInd w:val="0"/>
        <w:snapToGrid w:val="0"/>
        <w:spacing w:line="440" w:lineRule="exact"/>
        <w:rPr>
          <w:rFonts w:hint="eastAsia" w:ascii="仿宋" w:hAnsi="仿宋" w:eastAsia="仿宋" w:cs="仿宋"/>
          <w:b/>
          <w:color w:val="auto"/>
          <w:sz w:val="28"/>
          <w:szCs w:val="28"/>
          <w:highlight w:val="none"/>
        </w:rPr>
      </w:pPr>
    </w:p>
    <w:p w14:paraId="260DE889">
      <w:pPr>
        <w:pStyle w:val="5"/>
        <w:adjustRightInd w:val="0"/>
        <w:snapToGrid w:val="0"/>
        <w:spacing w:line="440" w:lineRule="exact"/>
        <w:ind w:firstLine="562" w:firstLineChars="200"/>
        <w:rPr>
          <w:color w:val="auto"/>
          <w:highlight w:val="none"/>
        </w:rPr>
      </w:pPr>
      <w:r>
        <w:rPr>
          <w:rFonts w:hint="eastAsia" w:ascii="仿宋" w:hAnsi="仿宋" w:eastAsia="仿宋" w:cs="仿宋"/>
          <w:b/>
          <w:color w:val="auto"/>
          <w:sz w:val="28"/>
          <w:szCs w:val="28"/>
          <w:highlight w:val="none"/>
        </w:rPr>
        <w:t>日      期：</w:t>
      </w:r>
      <w:r>
        <w:rPr>
          <w:rFonts w:hint="eastAsia" w:ascii="仿宋" w:hAnsi="仿宋" w:eastAsia="仿宋" w:cs="仿宋"/>
          <w:b/>
          <w:color w:val="auto"/>
          <w:sz w:val="28"/>
          <w:szCs w:val="28"/>
          <w:highlight w:val="none"/>
          <w:lang w:val="en-US" w:eastAsia="zh-CN"/>
        </w:rPr>
        <w:t xml:space="preserve">               年      月      日</w:t>
      </w:r>
      <w:r>
        <w:rPr>
          <w:color w:val="auto"/>
          <w:highlight w:val="none"/>
        </w:rPr>
        <w:br w:type="page"/>
      </w:r>
    </w:p>
    <w:p w14:paraId="7E59C707">
      <w:pPr>
        <w:pStyle w:val="5"/>
        <w:adjustRightInd w:val="0"/>
        <w:snapToGrid w:val="0"/>
        <w:spacing w:line="440" w:lineRule="exact"/>
        <w:rPr>
          <w:rFonts w:hint="eastAsia"/>
          <w:color w:val="auto"/>
          <w:highlight w:val="none"/>
        </w:rPr>
      </w:pPr>
      <w:r>
        <w:rPr>
          <w:rFonts w:hint="eastAsia" w:ascii="仿宋" w:hAnsi="仿宋" w:eastAsia="仿宋" w:cs="仿宋"/>
          <w:b/>
          <w:bCs/>
          <w:color w:val="auto"/>
          <w:sz w:val="28"/>
          <w:highlight w:val="none"/>
          <w:lang w:eastAsia="zh-CN"/>
        </w:rPr>
        <w:t>1.</w:t>
      </w:r>
      <w:r>
        <w:rPr>
          <w:rFonts w:hint="eastAsia" w:ascii="仿宋" w:hAnsi="仿宋" w:eastAsia="仿宋" w:cs="仿宋"/>
          <w:b/>
          <w:bCs/>
          <w:color w:val="auto"/>
          <w:sz w:val="28"/>
          <w:highlight w:val="none"/>
        </w:rPr>
        <w:t>资格性/符合性自查表</w:t>
      </w:r>
    </w:p>
    <w:tbl>
      <w:tblPr>
        <w:tblStyle w:val="8"/>
        <w:tblW w:w="9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529"/>
        <w:gridCol w:w="4711"/>
        <w:gridCol w:w="1101"/>
        <w:gridCol w:w="1418"/>
      </w:tblGrid>
      <w:tr w14:paraId="2C36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5" w:type="dxa"/>
            <w:gridSpan w:val="2"/>
            <w:noWrap w:val="0"/>
            <w:vAlign w:val="top"/>
          </w:tcPr>
          <w:p w14:paraId="14F122F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评审内容</w:t>
            </w:r>
          </w:p>
        </w:tc>
        <w:tc>
          <w:tcPr>
            <w:tcW w:w="4711" w:type="dxa"/>
            <w:noWrap w:val="0"/>
            <w:vAlign w:val="center"/>
          </w:tcPr>
          <w:p w14:paraId="7AFEF6F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采购文件要求</w:t>
            </w:r>
          </w:p>
        </w:tc>
        <w:tc>
          <w:tcPr>
            <w:tcW w:w="1101" w:type="dxa"/>
            <w:noWrap w:val="0"/>
            <w:vAlign w:val="center"/>
          </w:tcPr>
          <w:p w14:paraId="3783149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自查结论</w:t>
            </w:r>
          </w:p>
        </w:tc>
        <w:tc>
          <w:tcPr>
            <w:tcW w:w="1418" w:type="dxa"/>
            <w:noWrap w:val="0"/>
            <w:vAlign w:val="center"/>
          </w:tcPr>
          <w:p w14:paraId="530B96A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证明资料</w:t>
            </w:r>
          </w:p>
        </w:tc>
      </w:tr>
      <w:tr w14:paraId="31B43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noWrap w:val="0"/>
            <w:vAlign w:val="center"/>
          </w:tcPr>
          <w:p w14:paraId="28C6EE5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资格性审查</w:t>
            </w:r>
          </w:p>
        </w:tc>
        <w:tc>
          <w:tcPr>
            <w:tcW w:w="1529" w:type="dxa"/>
            <w:vMerge w:val="restart"/>
            <w:shd w:val="clear" w:color="auto" w:fill="auto"/>
            <w:noWrap w:val="0"/>
            <w:vAlign w:val="center"/>
          </w:tcPr>
          <w:p w14:paraId="05B72E6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准入条件         </w:t>
            </w:r>
          </w:p>
          <w:p w14:paraId="4754DD6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(关于资格的声明函</w:t>
            </w:r>
            <w:r>
              <w:rPr>
                <w:rFonts w:hint="eastAsia" w:ascii="仿宋" w:hAnsi="仿宋" w:eastAsia="仿宋" w:cs="仿宋"/>
                <w:color w:val="auto"/>
                <w:sz w:val="21"/>
                <w:szCs w:val="21"/>
                <w:highlight w:val="none"/>
                <w:lang w:eastAsia="zh-CN"/>
              </w:rPr>
              <w:t>）</w:t>
            </w:r>
          </w:p>
        </w:tc>
        <w:tc>
          <w:tcPr>
            <w:tcW w:w="4711" w:type="dxa"/>
            <w:shd w:val="clear" w:color="auto" w:fill="auto"/>
            <w:noWrap w:val="0"/>
            <w:vAlign w:val="top"/>
          </w:tcPr>
          <w:p w14:paraId="6B42559C">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1.具备《中华人民共和国政府采购法》第二十二条规定的条件，并提供以下证明文件：</w:t>
            </w:r>
          </w:p>
          <w:p w14:paraId="0B994EE9">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（1）具有独立承担民事责任的能力：在中华人民共和国境内注册的法人或其他组织或自然人，提交有效的营业执照（或事业法人登记证或身份证等相关证明）副本复印件；</w:t>
            </w:r>
          </w:p>
          <w:p w14:paraId="6D60BF14">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（2）有依法缴纳税收和社会保障资金的良好记录：提供采购截止日前6个月内任意1个月依法缴纳税收和社会保障资金的相关材料。如依法免税或不需要缴纳社会保障资金的，提供相应证明材料；</w:t>
            </w:r>
          </w:p>
          <w:p w14:paraId="2543F05D">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（3）具有履约所必须的设备和专业技术能力：供应商必须提供声明函；</w:t>
            </w:r>
          </w:p>
          <w:p w14:paraId="60CA210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4）参加采购活动前三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供应商必须提供声明函。</w:t>
            </w:r>
          </w:p>
        </w:tc>
        <w:tc>
          <w:tcPr>
            <w:tcW w:w="1101" w:type="dxa"/>
            <w:shd w:val="clear" w:color="auto" w:fill="auto"/>
            <w:noWrap w:val="0"/>
            <w:vAlign w:val="center"/>
          </w:tcPr>
          <w:p w14:paraId="798D90D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□通过  □不通过</w:t>
            </w:r>
          </w:p>
        </w:tc>
        <w:tc>
          <w:tcPr>
            <w:tcW w:w="1418" w:type="dxa"/>
            <w:shd w:val="clear" w:color="auto" w:fill="auto"/>
            <w:noWrap w:val="0"/>
            <w:vAlign w:val="center"/>
          </w:tcPr>
          <w:p w14:paraId="43A98CB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w:t>
            </w:r>
          </w:p>
          <w:p w14:paraId="13F00D1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2C25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62841A9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vMerge w:val="continue"/>
            <w:shd w:val="clear" w:color="auto" w:fill="auto"/>
            <w:noWrap w:val="0"/>
            <w:vAlign w:val="center"/>
          </w:tcPr>
          <w:p w14:paraId="4003616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4711" w:type="dxa"/>
            <w:shd w:val="clear" w:color="auto" w:fill="auto"/>
            <w:noWrap w:val="0"/>
            <w:vAlign w:val="top"/>
          </w:tcPr>
          <w:p w14:paraId="3E31C65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2.信用记录：</w:t>
            </w:r>
          </w:p>
          <w:p w14:paraId="50D4068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①企业经营：供应商未被列入“信用中国”网站(www.creditchina.gov.cn）“记录失信被执行人或政府采购严重违法失信行为记录名单或重大税收违法失信主体”记录名单；不处于中国政府采购网(www.ccgp.gov.cn）“政府采购严重违法失信行为信息记录”中的禁止参加政府采购活动期间。（供应商需提供相关证明资料，必要时资格审查人员可到相关网站查询核实。）</w:t>
            </w:r>
          </w:p>
          <w:p w14:paraId="2FC14B4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②个体经营：供应商在国家企业信用信息公示系统(https://www.gsxt.gov.cn/corp-query-homepage.html)查询，“行政处罚信息”一年内无处罚信息并不处于“经营异常信息”经营异常状态。(https://www.gsxt.gov.cn/corp-query-homepage.html)“行政处罚信息”处罚期或“经营异常信息”经营异常状态。（供应商需提供相关证明资料，必要时资格审查人员可到相关网站查询核实。）</w:t>
            </w:r>
          </w:p>
        </w:tc>
        <w:tc>
          <w:tcPr>
            <w:tcW w:w="1101" w:type="dxa"/>
            <w:shd w:val="clear" w:color="auto" w:fill="auto"/>
            <w:noWrap w:val="0"/>
            <w:vAlign w:val="center"/>
          </w:tcPr>
          <w:p w14:paraId="0AA9E643">
            <w:pPr>
              <w:spacing w:line="240" w:lineRule="auto"/>
              <w:ind w:left="-171"/>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w:t>
            </w:r>
          </w:p>
          <w:p w14:paraId="13C2347A">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□不通过</w:t>
            </w:r>
          </w:p>
        </w:tc>
        <w:tc>
          <w:tcPr>
            <w:tcW w:w="1418" w:type="dxa"/>
            <w:shd w:val="clear" w:color="auto" w:fill="auto"/>
            <w:noWrap w:val="0"/>
            <w:vAlign w:val="center"/>
          </w:tcPr>
          <w:p w14:paraId="27C35B05">
            <w:pPr>
              <w:spacing w:line="240" w:lineRule="auto"/>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0763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25F3F35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vMerge w:val="continue"/>
            <w:shd w:val="clear" w:color="auto" w:fill="auto"/>
            <w:noWrap w:val="0"/>
            <w:vAlign w:val="center"/>
          </w:tcPr>
          <w:p w14:paraId="3FD1496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4711" w:type="dxa"/>
            <w:shd w:val="clear" w:color="auto" w:fill="auto"/>
            <w:noWrap w:val="0"/>
            <w:vAlign w:val="top"/>
          </w:tcPr>
          <w:p w14:paraId="7CFE137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3.供应商必须符合法律、行政法规规定的其他条件：单位负责人为同一人或者存在直接控股、管理关系的不同供应商，不得同时参加本采购项目（包组）投标。供应商必须提供声明函。</w:t>
            </w:r>
          </w:p>
        </w:tc>
        <w:tc>
          <w:tcPr>
            <w:tcW w:w="1101" w:type="dxa"/>
            <w:shd w:val="clear" w:color="auto" w:fill="auto"/>
            <w:noWrap w:val="0"/>
            <w:vAlign w:val="center"/>
          </w:tcPr>
          <w:p w14:paraId="6561AFF3">
            <w:pPr>
              <w:spacing w:line="240" w:lineRule="auto"/>
              <w:ind w:left="-171"/>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w:t>
            </w:r>
          </w:p>
          <w:p w14:paraId="73A1795C">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□不通过</w:t>
            </w:r>
          </w:p>
        </w:tc>
        <w:tc>
          <w:tcPr>
            <w:tcW w:w="1418" w:type="dxa"/>
            <w:shd w:val="clear" w:color="auto" w:fill="auto"/>
            <w:noWrap w:val="0"/>
            <w:vAlign w:val="center"/>
          </w:tcPr>
          <w:p w14:paraId="564C7C62">
            <w:pPr>
              <w:spacing w:line="240" w:lineRule="auto"/>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417E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6FBB919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vMerge w:val="continue"/>
            <w:shd w:val="clear" w:color="auto" w:fill="auto"/>
            <w:noWrap w:val="0"/>
            <w:vAlign w:val="center"/>
          </w:tcPr>
          <w:p w14:paraId="37FD94B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4711" w:type="dxa"/>
            <w:shd w:val="clear" w:color="auto" w:fill="auto"/>
            <w:noWrap w:val="0"/>
            <w:vAlign w:val="center"/>
          </w:tcPr>
          <w:p w14:paraId="4BA6DA5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4.本项目不接受联合体投标，不接受分包转包。供应商必须提供声明函。</w:t>
            </w:r>
          </w:p>
        </w:tc>
        <w:tc>
          <w:tcPr>
            <w:tcW w:w="1101" w:type="dxa"/>
            <w:shd w:val="clear" w:color="auto" w:fill="auto"/>
            <w:noWrap w:val="0"/>
            <w:vAlign w:val="center"/>
          </w:tcPr>
          <w:p w14:paraId="49BA2E43">
            <w:pPr>
              <w:spacing w:line="240" w:lineRule="auto"/>
              <w:ind w:left="-171"/>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w:t>
            </w:r>
          </w:p>
          <w:p w14:paraId="35CFB015">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□不通过</w:t>
            </w:r>
          </w:p>
        </w:tc>
        <w:tc>
          <w:tcPr>
            <w:tcW w:w="1418" w:type="dxa"/>
            <w:shd w:val="clear" w:color="auto" w:fill="auto"/>
            <w:noWrap w:val="0"/>
            <w:vAlign w:val="center"/>
          </w:tcPr>
          <w:p w14:paraId="6DD346D4">
            <w:pPr>
              <w:spacing w:line="240" w:lineRule="auto"/>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3A8A7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noWrap w:val="0"/>
            <w:vAlign w:val="center"/>
          </w:tcPr>
          <w:p w14:paraId="6432DB7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符合性审查</w:t>
            </w:r>
          </w:p>
        </w:tc>
        <w:tc>
          <w:tcPr>
            <w:tcW w:w="6240" w:type="dxa"/>
            <w:gridSpan w:val="2"/>
            <w:noWrap w:val="0"/>
            <w:vAlign w:val="center"/>
          </w:tcPr>
          <w:p w14:paraId="742DDD5B">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响应文件是否齐全、是否按</w:t>
            </w:r>
            <w:r>
              <w:rPr>
                <w:rFonts w:hint="eastAsia" w:ascii="仿宋" w:hAnsi="仿宋" w:eastAsia="仿宋" w:cs="仿宋"/>
                <w:color w:val="auto"/>
                <w:sz w:val="21"/>
                <w:szCs w:val="21"/>
                <w:highlight w:val="none"/>
                <w:lang w:eastAsia="zh-CN"/>
              </w:rPr>
              <w:t>比价文件</w:t>
            </w:r>
            <w:r>
              <w:rPr>
                <w:rFonts w:hint="eastAsia" w:ascii="仿宋" w:hAnsi="仿宋" w:eastAsia="仿宋" w:cs="仿宋"/>
                <w:color w:val="auto"/>
                <w:sz w:val="21"/>
                <w:szCs w:val="21"/>
                <w:highlight w:val="none"/>
                <w:lang w:val="en-US" w:eastAsia="zh-CN"/>
              </w:rPr>
              <w:t>/公告</w:t>
            </w:r>
            <w:r>
              <w:rPr>
                <w:rFonts w:hint="eastAsia" w:ascii="仿宋" w:hAnsi="仿宋" w:eastAsia="仿宋" w:cs="仿宋"/>
                <w:color w:val="auto"/>
                <w:sz w:val="21"/>
                <w:szCs w:val="21"/>
                <w:highlight w:val="none"/>
              </w:rPr>
              <w:t>规定格式、要求签署及盖章；</w:t>
            </w:r>
          </w:p>
        </w:tc>
        <w:tc>
          <w:tcPr>
            <w:tcW w:w="1101" w:type="dxa"/>
            <w:noWrap w:val="0"/>
            <w:vAlign w:val="center"/>
          </w:tcPr>
          <w:p w14:paraId="6DF4DF1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31C176E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p>
        </w:tc>
      </w:tr>
      <w:tr w14:paraId="2F3F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051260C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6240" w:type="dxa"/>
            <w:gridSpan w:val="2"/>
            <w:noWrap w:val="0"/>
            <w:vAlign w:val="center"/>
          </w:tcPr>
          <w:p w14:paraId="45F40609">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报价是否未超出本次比价项目预算金额。</w:t>
            </w:r>
          </w:p>
        </w:tc>
        <w:tc>
          <w:tcPr>
            <w:tcW w:w="1101" w:type="dxa"/>
            <w:noWrap w:val="0"/>
            <w:vAlign w:val="center"/>
          </w:tcPr>
          <w:p w14:paraId="7AD85D0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071D47B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6C2C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561D932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6240" w:type="dxa"/>
            <w:gridSpan w:val="2"/>
            <w:noWrap w:val="0"/>
            <w:vAlign w:val="center"/>
          </w:tcPr>
          <w:p w14:paraId="10EEB82F">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是否无符合比价文件/公告及法律、法规规定的废标条件。</w:t>
            </w:r>
          </w:p>
        </w:tc>
        <w:tc>
          <w:tcPr>
            <w:tcW w:w="1101" w:type="dxa"/>
            <w:noWrap w:val="0"/>
            <w:vAlign w:val="center"/>
          </w:tcPr>
          <w:p w14:paraId="2D79BFB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6008B37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p>
        </w:tc>
      </w:tr>
      <w:tr w14:paraId="065E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846" w:type="dxa"/>
            <w:vMerge w:val="continue"/>
            <w:noWrap w:val="0"/>
            <w:vAlign w:val="center"/>
          </w:tcPr>
          <w:p w14:paraId="5899D4B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noWrap w:val="0"/>
            <w:vAlign w:val="center"/>
          </w:tcPr>
          <w:p w14:paraId="2B2ECC0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商务要求评审</w:t>
            </w:r>
          </w:p>
        </w:tc>
        <w:tc>
          <w:tcPr>
            <w:tcW w:w="4711" w:type="dxa"/>
            <w:noWrap w:val="0"/>
            <w:vAlign w:val="center"/>
          </w:tcPr>
          <w:p w14:paraId="7FEE6946">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实质性商务条款是否全部完全响应</w:t>
            </w:r>
          </w:p>
        </w:tc>
        <w:tc>
          <w:tcPr>
            <w:tcW w:w="1101" w:type="dxa"/>
            <w:noWrap w:val="0"/>
            <w:vAlign w:val="center"/>
          </w:tcPr>
          <w:p w14:paraId="70ECE0E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414005E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76EE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46" w:type="dxa"/>
            <w:vMerge w:val="continue"/>
            <w:noWrap w:val="0"/>
            <w:vAlign w:val="top"/>
          </w:tcPr>
          <w:p w14:paraId="11D1CA2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hint="eastAsia" w:ascii="仿宋" w:hAnsi="仿宋" w:eastAsia="仿宋" w:cs="仿宋"/>
                <w:color w:val="auto"/>
                <w:sz w:val="21"/>
                <w:szCs w:val="21"/>
                <w:highlight w:val="none"/>
              </w:rPr>
            </w:pPr>
          </w:p>
        </w:tc>
        <w:tc>
          <w:tcPr>
            <w:tcW w:w="1529" w:type="dxa"/>
            <w:noWrap w:val="0"/>
            <w:vAlign w:val="center"/>
          </w:tcPr>
          <w:p w14:paraId="59299DC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服务要求评审</w:t>
            </w:r>
          </w:p>
        </w:tc>
        <w:tc>
          <w:tcPr>
            <w:tcW w:w="4711" w:type="dxa"/>
            <w:noWrap w:val="0"/>
            <w:vAlign w:val="center"/>
          </w:tcPr>
          <w:p w14:paraId="4871C541">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服务</w:t>
            </w:r>
            <w:r>
              <w:rPr>
                <w:rFonts w:hint="eastAsia" w:ascii="仿宋" w:hAnsi="仿宋" w:eastAsia="仿宋" w:cs="仿宋"/>
                <w:color w:val="auto"/>
                <w:sz w:val="21"/>
                <w:szCs w:val="21"/>
                <w:highlight w:val="none"/>
                <w:lang w:val="en-US" w:eastAsia="zh-CN"/>
              </w:rPr>
              <w:t>和技术</w:t>
            </w:r>
            <w:r>
              <w:rPr>
                <w:rFonts w:hint="eastAsia" w:ascii="仿宋" w:hAnsi="仿宋" w:eastAsia="仿宋" w:cs="仿宋"/>
                <w:color w:val="auto"/>
                <w:sz w:val="21"/>
                <w:szCs w:val="21"/>
                <w:highlight w:val="none"/>
              </w:rPr>
              <w:t>要求条款是否全部完全响应</w:t>
            </w:r>
          </w:p>
        </w:tc>
        <w:tc>
          <w:tcPr>
            <w:tcW w:w="1101" w:type="dxa"/>
            <w:noWrap w:val="0"/>
            <w:vAlign w:val="center"/>
          </w:tcPr>
          <w:p w14:paraId="135012E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2316504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bl>
    <w:p w14:paraId="47C19758">
      <w:pPr>
        <w:rPr>
          <w:rFonts w:hint="eastAsia" w:ascii="仿宋" w:hAnsi="仿宋" w:eastAsia="仿宋" w:cs="仿宋"/>
          <w:b/>
          <w:bCs/>
          <w:color w:val="auto"/>
          <w:sz w:val="28"/>
          <w:szCs w:val="28"/>
          <w:highlight w:val="none"/>
          <w:lang w:val="en-US" w:eastAsia="zh-CN"/>
        </w:rPr>
      </w:pPr>
      <w:bookmarkStart w:id="0" w:name="_Toc202252034"/>
      <w:bookmarkStart w:id="1" w:name="_Toc202251075"/>
      <w:bookmarkStart w:id="2" w:name="_Toc202820351"/>
      <w:bookmarkStart w:id="3" w:name="_Toc202251700"/>
      <w:bookmarkStart w:id="4" w:name="_Toc202819878"/>
      <w:bookmarkStart w:id="5" w:name="_Toc202816996"/>
      <w:bookmarkStart w:id="6" w:name="_Toc202254105"/>
      <w:r>
        <w:rPr>
          <w:rFonts w:hint="eastAsia" w:ascii="仿宋" w:hAnsi="仿宋" w:eastAsia="仿宋" w:cs="仿宋"/>
          <w:b/>
          <w:bCs/>
          <w:color w:val="auto"/>
          <w:sz w:val="28"/>
          <w:szCs w:val="28"/>
          <w:highlight w:val="none"/>
          <w:lang w:val="en-US" w:eastAsia="zh-CN"/>
        </w:rPr>
        <w:br w:type="page"/>
      </w:r>
    </w:p>
    <w:p w14:paraId="6EB2ABE2">
      <w:pPr>
        <w:pageBreakBefore w:val="0"/>
        <w:numPr>
          <w:ilvl w:val="0"/>
          <w:numId w:val="0"/>
        </w:numPr>
        <w:kinsoku/>
        <w:overflowPunct/>
        <w:topLinePunct w:val="0"/>
        <w:bidi w:val="0"/>
        <w:spacing w:line="240" w:lineRule="auto"/>
        <w:ind w:right="0" w:rightChars="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2.需求</w:t>
      </w:r>
      <w:r>
        <w:rPr>
          <w:rFonts w:hint="eastAsia" w:ascii="仿宋" w:hAnsi="仿宋" w:eastAsia="仿宋" w:cs="仿宋"/>
          <w:b/>
          <w:bCs/>
          <w:color w:val="auto"/>
          <w:sz w:val="28"/>
          <w:szCs w:val="28"/>
          <w:highlight w:val="none"/>
        </w:rPr>
        <w:t>响应</w:t>
      </w:r>
    </w:p>
    <w:p w14:paraId="1F835AD5">
      <w:pP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 xml:space="preserve">2.1 </w:t>
      </w:r>
      <w:r>
        <w:rPr>
          <w:rFonts w:hint="eastAsia" w:ascii="仿宋" w:hAnsi="仿宋" w:eastAsia="仿宋" w:cs="仿宋"/>
          <w:b/>
          <w:color w:val="auto"/>
          <w:sz w:val="24"/>
          <w:highlight w:val="none"/>
        </w:rPr>
        <w:t>实质性响应商务条款</w:t>
      </w:r>
    </w:p>
    <w:tbl>
      <w:tblPr>
        <w:tblStyle w:val="8"/>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575"/>
        <w:gridCol w:w="4639"/>
        <w:gridCol w:w="885"/>
        <w:gridCol w:w="1248"/>
        <w:gridCol w:w="684"/>
      </w:tblGrid>
      <w:tr w14:paraId="390A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641" w:type="dxa"/>
            <w:shd w:val="clear" w:color="auto" w:fill="F3F3F3"/>
            <w:noWrap w:val="0"/>
            <w:vAlign w:val="center"/>
          </w:tcPr>
          <w:p w14:paraId="2E0AF467">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575" w:type="dxa"/>
            <w:shd w:val="clear" w:color="auto" w:fill="F3F3F3"/>
            <w:noWrap w:val="0"/>
            <w:vAlign w:val="center"/>
          </w:tcPr>
          <w:p w14:paraId="457D4B91">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名称</w:t>
            </w:r>
          </w:p>
        </w:tc>
        <w:tc>
          <w:tcPr>
            <w:tcW w:w="4639" w:type="dxa"/>
            <w:shd w:val="clear" w:color="auto" w:fill="F3F3F3"/>
            <w:noWrap w:val="0"/>
            <w:vAlign w:val="center"/>
          </w:tcPr>
          <w:p w14:paraId="6C1376A3">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要求</w:t>
            </w:r>
          </w:p>
        </w:tc>
        <w:tc>
          <w:tcPr>
            <w:tcW w:w="885" w:type="dxa"/>
            <w:shd w:val="clear" w:color="auto" w:fill="F3F3F3"/>
            <w:noWrap w:val="0"/>
            <w:vAlign w:val="center"/>
          </w:tcPr>
          <w:p w14:paraId="3FB6F72E">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w:t>
            </w:r>
          </w:p>
          <w:p w14:paraId="28FAF86C">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w:t>
            </w:r>
          </w:p>
        </w:tc>
        <w:tc>
          <w:tcPr>
            <w:tcW w:w="1248" w:type="dxa"/>
            <w:shd w:val="clear" w:color="auto" w:fill="F3F3F3"/>
            <w:noWrap w:val="0"/>
            <w:vAlign w:val="center"/>
          </w:tcPr>
          <w:p w14:paraId="156CA7FD">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偏离情况（正/负/无）</w:t>
            </w:r>
          </w:p>
        </w:tc>
        <w:tc>
          <w:tcPr>
            <w:tcW w:w="684" w:type="dxa"/>
            <w:shd w:val="clear" w:color="auto" w:fill="F3F3F3"/>
            <w:noWrap w:val="0"/>
            <w:vAlign w:val="center"/>
          </w:tcPr>
          <w:p w14:paraId="5374558C">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偏离说明</w:t>
            </w:r>
          </w:p>
        </w:tc>
      </w:tr>
      <w:tr w14:paraId="02E8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41" w:type="dxa"/>
            <w:noWrap w:val="0"/>
            <w:vAlign w:val="center"/>
          </w:tcPr>
          <w:p w14:paraId="7C2F34A8">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575" w:type="dxa"/>
            <w:noWrap w:val="0"/>
            <w:vAlign w:val="center"/>
          </w:tcPr>
          <w:p w14:paraId="5AE8C876">
            <w:pPr>
              <w:pStyle w:val="12"/>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标的提供的时间</w:t>
            </w:r>
          </w:p>
        </w:tc>
        <w:tc>
          <w:tcPr>
            <w:tcW w:w="4639" w:type="dxa"/>
            <w:shd w:val="clear" w:color="auto" w:fill="auto"/>
            <w:noWrap w:val="0"/>
            <w:vAlign w:val="center"/>
          </w:tcPr>
          <w:p w14:paraId="2E92BC64">
            <w:pPr>
              <w:pStyle w:val="12"/>
              <w:keepNext w:val="0"/>
              <w:keepLines w:val="0"/>
              <w:pageBreakBefore w:val="0"/>
              <w:kinsoku/>
              <w:wordWrap/>
              <w:overflowPunct/>
              <w:topLinePunct w:val="0"/>
              <w:autoSpaceDE/>
              <w:autoSpaceDN/>
              <w:bidi w:val="0"/>
              <w:adjustRightInd/>
              <w:snapToGrid/>
              <w:spacing w:line="360" w:lineRule="exact"/>
              <w:ind w:left="0" w:leftChars="0" w:right="0" w:rightChars="0"/>
              <w:jc w:val="left"/>
              <w:textAlignment w:val="auto"/>
              <w:rPr>
                <w:rFonts w:hint="eastAsia" w:ascii="仿宋" w:hAnsi="仿宋" w:eastAsia="仿宋" w:cs="仿宋"/>
                <w:color w:val="auto"/>
                <w:kern w:val="2"/>
                <w:sz w:val="21"/>
                <w:szCs w:val="21"/>
                <w:highlight w:val="yellow"/>
                <w:lang w:val="en-GB" w:eastAsia="zh-CN" w:bidi="ar-SA"/>
              </w:rPr>
            </w:pPr>
            <w:r>
              <w:rPr>
                <w:rFonts w:hint="eastAsia" w:ascii="仿宋" w:hAnsi="仿宋" w:eastAsia="仿宋" w:cs="仿宋"/>
                <w:color w:val="auto"/>
                <w:kern w:val="2"/>
                <w:sz w:val="21"/>
                <w:szCs w:val="21"/>
                <w:highlight w:val="none"/>
                <w:lang w:val="en-US" w:eastAsia="zh-CN" w:bidi="ar-SA"/>
              </w:rPr>
              <w:t>合同签订生效后，采购人根据使用需求分批向中标供应商进行采购，要求每次收到采购人供货通知起3天内到货。本项目服务期限7个月，若实际发生的费用金额达到合同总金额，合同自动终止，项目按实际发生费用结算。</w:t>
            </w:r>
          </w:p>
        </w:tc>
        <w:tc>
          <w:tcPr>
            <w:tcW w:w="885" w:type="dxa"/>
            <w:noWrap w:val="0"/>
            <w:vAlign w:val="center"/>
          </w:tcPr>
          <w:p w14:paraId="7D3C44C1">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35CA7BC">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snapToGrid/>
                <w:color w:val="auto"/>
                <w:spacing w:val="0"/>
                <w:kern w:val="2"/>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67CFC17E">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86069B9">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D24DBF6">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center"/>
          </w:tcPr>
          <w:p w14:paraId="00C8B33C">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48AA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41" w:type="dxa"/>
            <w:noWrap w:val="0"/>
            <w:vAlign w:val="center"/>
          </w:tcPr>
          <w:p w14:paraId="6B13861A">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1575" w:type="dxa"/>
            <w:noWrap w:val="0"/>
            <w:vAlign w:val="center"/>
          </w:tcPr>
          <w:p w14:paraId="58CC1FF7">
            <w:pPr>
              <w:pStyle w:val="12"/>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标的提供的地点</w:t>
            </w:r>
          </w:p>
        </w:tc>
        <w:tc>
          <w:tcPr>
            <w:tcW w:w="4639" w:type="dxa"/>
            <w:shd w:val="clear" w:color="auto" w:fill="auto"/>
            <w:noWrap w:val="0"/>
            <w:vAlign w:val="center"/>
          </w:tcPr>
          <w:p w14:paraId="6CDEFD63">
            <w:pPr>
              <w:keepNext w:val="0"/>
              <w:keepLines w:val="0"/>
              <w:pageBreakBefore w:val="0"/>
              <w:kinsoku/>
              <w:wordWrap/>
              <w:overflowPunct/>
              <w:topLinePunct w:val="0"/>
              <w:autoSpaceDE/>
              <w:autoSpaceDN/>
              <w:bidi w:val="0"/>
              <w:adjustRightInd/>
              <w:snapToGrid/>
              <w:spacing w:beforeAutospacing="0" w:afterAutospacing="0" w:line="360" w:lineRule="exact"/>
              <w:ind w:right="0" w:rightChars="0"/>
              <w:jc w:val="both"/>
              <w:textAlignment w:val="auto"/>
              <w:outlineLvl w:val="0"/>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惠州市惠阳区中医院</w:t>
            </w:r>
          </w:p>
        </w:tc>
        <w:tc>
          <w:tcPr>
            <w:tcW w:w="885" w:type="dxa"/>
            <w:noWrap w:val="0"/>
            <w:vAlign w:val="center"/>
          </w:tcPr>
          <w:p w14:paraId="696257E7">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921D281">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snapToGrid/>
                <w:color w:val="auto"/>
                <w:spacing w:val="0"/>
                <w:kern w:val="2"/>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269AE59A">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B076C23">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97FBC02">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555FB6F6">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60E93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41" w:type="dxa"/>
            <w:noWrap w:val="0"/>
            <w:vAlign w:val="center"/>
          </w:tcPr>
          <w:p w14:paraId="4C156CD6">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w:t>
            </w:r>
          </w:p>
        </w:tc>
        <w:tc>
          <w:tcPr>
            <w:tcW w:w="1575" w:type="dxa"/>
            <w:noWrap w:val="0"/>
            <w:vAlign w:val="center"/>
          </w:tcPr>
          <w:p w14:paraId="0FA001C8">
            <w:pPr>
              <w:pStyle w:val="12"/>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付款方式</w:t>
            </w:r>
          </w:p>
        </w:tc>
        <w:tc>
          <w:tcPr>
            <w:tcW w:w="4639" w:type="dxa"/>
            <w:shd w:val="clear" w:color="auto" w:fill="auto"/>
            <w:noWrap w:val="0"/>
            <w:vAlign w:val="center"/>
          </w:tcPr>
          <w:p w14:paraId="4FC0ABF2">
            <w:pPr>
              <w:keepNext w:val="0"/>
              <w:keepLines w:val="0"/>
              <w:pageBreakBefore w:val="0"/>
              <w:kinsoku/>
              <w:wordWrap/>
              <w:overflowPunct/>
              <w:topLinePunct w:val="0"/>
              <w:autoSpaceDE/>
              <w:autoSpaceDN/>
              <w:bidi w:val="0"/>
              <w:adjustRightInd/>
              <w:snapToGrid/>
              <w:spacing w:line="360" w:lineRule="exact"/>
              <w:ind w:right="0" w:rightChars="0"/>
              <w:jc w:val="both"/>
              <w:textAlignment w:val="auto"/>
              <w:rPr>
                <w:rFonts w:hint="eastAsia" w:ascii="仿宋" w:hAnsi="仿宋" w:eastAsia="仿宋" w:cs="仿宋"/>
                <w:b w:val="0"/>
                <w:bCs w:val="0"/>
                <w:color w:val="auto"/>
                <w:kern w:val="0"/>
                <w:sz w:val="21"/>
                <w:szCs w:val="21"/>
                <w:highlight w:val="none"/>
                <w:lang w:val="en-GB" w:eastAsia="zh-CN" w:bidi="ar-SA"/>
              </w:rPr>
            </w:pPr>
            <w:r>
              <w:rPr>
                <w:rFonts w:hint="eastAsia" w:ascii="仿宋" w:hAnsi="仿宋" w:eastAsia="仿宋" w:cs="仿宋"/>
                <w:color w:val="auto"/>
                <w:kern w:val="2"/>
                <w:sz w:val="21"/>
                <w:szCs w:val="21"/>
                <w:highlight w:val="none"/>
                <w:lang w:val="en-US" w:eastAsia="zh-CN" w:bidi="ar-SA"/>
              </w:rPr>
              <w:t>本次采购采用每次按成交供应商实际使用量进行结算的方式结算，每次货物到达采购人指定地点并交付验收合格之后，成交供应商凭送货汇总表(列明货物名称、送货 时间、数量、价格)、与所供货物等额的有效发票向采购人申请支付款项，采购人在收到成交供应商的款项申请资料且核对无误后，按院内支付程序，支付该次货物总额。</w:t>
            </w:r>
          </w:p>
        </w:tc>
        <w:tc>
          <w:tcPr>
            <w:tcW w:w="885" w:type="dxa"/>
            <w:noWrap w:val="0"/>
            <w:vAlign w:val="center"/>
          </w:tcPr>
          <w:p w14:paraId="05A6C902">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3CC27D4">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2EFF976C">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EFD4AEC">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DE4A16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4576F63F">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671F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641" w:type="dxa"/>
            <w:noWrap w:val="0"/>
            <w:vAlign w:val="center"/>
          </w:tcPr>
          <w:p w14:paraId="236B8805">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4</w:t>
            </w:r>
          </w:p>
        </w:tc>
        <w:tc>
          <w:tcPr>
            <w:tcW w:w="1575" w:type="dxa"/>
            <w:noWrap w:val="0"/>
            <w:vAlign w:val="center"/>
          </w:tcPr>
          <w:p w14:paraId="799F6486">
            <w:pPr>
              <w:pStyle w:val="12"/>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验收要求</w:t>
            </w:r>
          </w:p>
        </w:tc>
        <w:tc>
          <w:tcPr>
            <w:tcW w:w="4639" w:type="dxa"/>
            <w:shd w:val="clear" w:color="auto" w:fill="auto"/>
            <w:noWrap w:val="0"/>
            <w:vAlign w:val="center"/>
          </w:tcPr>
          <w:p w14:paraId="54BCE622">
            <w:pPr>
              <w:keepNext w:val="0"/>
              <w:keepLines w:val="0"/>
              <w:pageBreakBefore w:val="0"/>
              <w:numPr>
                <w:ilvl w:val="0"/>
                <w:numId w:val="1"/>
              </w:numPr>
              <w:kinsoku/>
              <w:wordWrap/>
              <w:overflowPunct/>
              <w:topLinePunct w:val="0"/>
              <w:autoSpaceDE/>
              <w:autoSpaceDN/>
              <w:bidi w:val="0"/>
              <w:adjustRightInd/>
              <w:snapToGrid/>
              <w:spacing w:line="360" w:lineRule="exact"/>
              <w:ind w:right="0" w:rightChars="0"/>
              <w:jc w:val="both"/>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货物若有国家标准按照国家标准验收，若无国家标准按行业标准验收，设备为原制造商制造的全新产品，整机无污染，无侵权行为、表面无划损、无任何缺陷隐患，在中国境内可依常规安全合法使用。</w:t>
            </w:r>
          </w:p>
          <w:p w14:paraId="6E6862BB">
            <w:pPr>
              <w:keepNext w:val="0"/>
              <w:keepLines w:val="0"/>
              <w:pageBreakBefore w:val="0"/>
              <w:numPr>
                <w:ilvl w:val="0"/>
                <w:numId w:val="1"/>
              </w:numPr>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 xml:space="preserve">货物为原厂商未启封全新包装，具出厂合格证，序列号、包装箱号与出厂批号一致，并可追索查阅。所有随设备的附件必须齐全。 </w:t>
            </w:r>
          </w:p>
          <w:p w14:paraId="07FE8FEC">
            <w:pPr>
              <w:keepNext w:val="0"/>
              <w:keepLines w:val="0"/>
              <w:pageBreakBefore w:val="0"/>
              <w:numPr>
                <w:ilvl w:val="0"/>
                <w:numId w:val="1"/>
              </w:numPr>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 xml:space="preserve">响应供应商在实际供货时，若被发现提供的货物未能达到招标文件和响应文件中的有关要求，将按有关法规进行处罚，采购人将有权单方面终止合同的执行,并追究因成交供应商所提供的未达到所承诺准确率产品而产生的所有损失和责任。 </w:t>
            </w:r>
          </w:p>
          <w:p w14:paraId="38083573">
            <w:pPr>
              <w:keepNext w:val="0"/>
              <w:keepLines w:val="0"/>
              <w:pageBreakBefore w:val="0"/>
              <w:numPr>
                <w:ilvl w:val="0"/>
                <w:numId w:val="1"/>
              </w:numPr>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 xml:space="preserve">由采购人组织项目验收，按国家有关规定、规范对项目进行验收，必要时可邀请相关的专业人员或机构参与验收；采购人的验收、认可，不免除或减轻成交供应商对于货物质量应承担的责任和义务。 </w:t>
            </w:r>
          </w:p>
          <w:p w14:paraId="5AABF4C9">
            <w:pPr>
              <w:keepNext w:val="0"/>
              <w:keepLines w:val="0"/>
              <w:pageBreakBefore w:val="0"/>
              <w:numPr>
                <w:ilvl w:val="0"/>
                <w:numId w:val="0"/>
              </w:numPr>
              <w:kinsoku/>
              <w:wordWrap/>
              <w:overflowPunct/>
              <w:topLinePunct w:val="0"/>
              <w:autoSpaceDE/>
              <w:autoSpaceDN/>
              <w:bidi w:val="0"/>
              <w:adjustRightInd/>
              <w:snapToGrid/>
              <w:spacing w:line="360" w:lineRule="exact"/>
              <w:ind w:leftChars="0" w:right="0" w:rightChars="0"/>
              <w:jc w:val="both"/>
              <w:textAlignment w:val="auto"/>
              <w:rPr>
                <w:rFonts w:hint="eastAsia" w:ascii="仿宋" w:hAnsi="仿宋" w:eastAsia="仿宋" w:cs="仿宋"/>
                <w:color w:val="auto"/>
                <w:kern w:val="2"/>
                <w:sz w:val="21"/>
                <w:szCs w:val="21"/>
                <w:highlight w:val="none"/>
                <w:lang w:val="en-GB" w:eastAsia="zh-CN" w:bidi="ar-SA"/>
              </w:rPr>
            </w:pPr>
            <w:r>
              <w:rPr>
                <w:rFonts w:hint="eastAsia" w:ascii="仿宋" w:hAnsi="仿宋" w:eastAsia="仿宋" w:cs="仿宋"/>
                <w:color w:val="auto"/>
                <w:kern w:val="2"/>
                <w:sz w:val="21"/>
                <w:szCs w:val="21"/>
                <w:highlight w:val="none"/>
                <w:lang w:val="en-US" w:eastAsia="zh-CN" w:bidi="ar-SA"/>
              </w:rPr>
              <w:t>6.验收时如发现所交付的货物有短装、次品、损坏或其它不符合标准、本合同规定及采购人招标文件之情形的，采购人应做出详尽的现场记录，或由双方签署备忘录，此现场记录或备忘录可用作补充、缺失和更换损坏部件的有效证据，由此产生的时间延误责任与有关费用由成交供应商承担；若因此造成逾期交付的，成交供应商按本合同约定承担逾期交付的违约责任。</w:t>
            </w:r>
          </w:p>
        </w:tc>
        <w:tc>
          <w:tcPr>
            <w:tcW w:w="885" w:type="dxa"/>
            <w:noWrap w:val="0"/>
            <w:vAlign w:val="center"/>
          </w:tcPr>
          <w:p w14:paraId="47ABF487">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AC1C043">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2623F0D4">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D211833">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7B2277A">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77C56C99">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0DD7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41" w:type="dxa"/>
            <w:noWrap w:val="0"/>
            <w:vAlign w:val="center"/>
          </w:tcPr>
          <w:p w14:paraId="677C07CD">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5</w:t>
            </w:r>
          </w:p>
        </w:tc>
        <w:tc>
          <w:tcPr>
            <w:tcW w:w="1575" w:type="dxa"/>
            <w:noWrap w:val="0"/>
            <w:vAlign w:val="center"/>
          </w:tcPr>
          <w:p w14:paraId="4E065356">
            <w:pPr>
              <w:pStyle w:val="12"/>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US" w:eastAsia="zh-CN" w:bidi="ar-SA"/>
              </w:rPr>
              <w:t>其他</w:t>
            </w:r>
          </w:p>
        </w:tc>
        <w:tc>
          <w:tcPr>
            <w:tcW w:w="4639" w:type="dxa"/>
            <w:noWrap w:val="0"/>
            <w:vAlign w:val="center"/>
          </w:tcPr>
          <w:p w14:paraId="237D4B2E">
            <w:pPr>
              <w:pStyle w:val="12"/>
              <w:keepNext w:val="0"/>
              <w:keepLines w:val="0"/>
              <w:pageBreakBefore w:val="0"/>
              <w:widowControl/>
              <w:kinsoku/>
              <w:wordWrap w:val="0"/>
              <w:overflowPunct/>
              <w:topLinePunct w:val="0"/>
              <w:autoSpaceDE/>
              <w:autoSpaceDN/>
              <w:bidi w:val="0"/>
              <w:adjustRightInd/>
              <w:snapToGrid/>
              <w:spacing w:line="240" w:lineRule="auto"/>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1.凡列入《中华人民共和国实施强制性产品认证的产品目录》的产品在验收时必须出具CCC认证证书复印件，并以在产品外部加施认证标志作为验收依据之一。</w:t>
            </w:r>
          </w:p>
          <w:p w14:paraId="22A96182">
            <w:pPr>
              <w:pStyle w:val="12"/>
              <w:keepNext w:val="0"/>
              <w:keepLines w:val="0"/>
              <w:pageBreakBefore w:val="0"/>
              <w:widowControl/>
              <w:kinsoku/>
              <w:wordWrap w:val="0"/>
              <w:overflowPunct/>
              <w:topLinePunct w:val="0"/>
              <w:autoSpaceDE/>
              <w:autoSpaceDN/>
              <w:bidi w:val="0"/>
              <w:adjustRightInd/>
              <w:snapToGrid/>
              <w:spacing w:line="240" w:lineRule="auto"/>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节能产品的优先采购和强制采购以财政部、发展改革委、生态环境部等部门公布的最新《节能产品政府采购品目清单》中所列产品及相关规定为准。如果涉及到政府强制采购节能，供应商必须在响应文件中明确列明具体产品的名称并提供国家确定的认证机构出具的处于有效期之内的节能产品认证证书。</w:t>
            </w:r>
          </w:p>
          <w:p w14:paraId="00DD3B76">
            <w:pPr>
              <w:pStyle w:val="12"/>
              <w:keepNext w:val="0"/>
              <w:keepLines w:val="0"/>
              <w:pageBreakBefore w:val="0"/>
              <w:widowControl/>
              <w:kinsoku/>
              <w:wordWrap w:val="0"/>
              <w:overflowPunct/>
              <w:topLinePunct w:val="0"/>
              <w:autoSpaceDE/>
              <w:autoSpaceDN/>
              <w:bidi w:val="0"/>
              <w:adjustRightInd/>
              <w:snapToGrid/>
              <w:spacing w:line="240" w:lineRule="auto"/>
              <w:textAlignment w:val="auto"/>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环境标志产品的优先采购以财政部、发展改革委、生态环境部等部门公布的最新《环境标志产品政府采购品目清单》所列产品为准。投标产品涉及到环境标志产品的，供应商需在响应文件中明确列明具体产品的名称并提供国家确定的认证机构出具的处于有效期之内的环境标志产品认证证书。</w:t>
            </w:r>
          </w:p>
        </w:tc>
        <w:tc>
          <w:tcPr>
            <w:tcW w:w="885" w:type="dxa"/>
            <w:noWrap w:val="0"/>
            <w:vAlign w:val="center"/>
          </w:tcPr>
          <w:p w14:paraId="53DE93B2">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7846750">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6EEA427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5091B74">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365CAD8">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1AC67098">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4A00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9672" w:type="dxa"/>
            <w:gridSpan w:val="6"/>
            <w:noWrap w:val="0"/>
            <w:vAlign w:val="center"/>
          </w:tcPr>
          <w:p w14:paraId="3751EF05">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其它商务条款偏离说明：</w:t>
            </w:r>
          </w:p>
        </w:tc>
      </w:tr>
    </w:tbl>
    <w:p w14:paraId="296ACDEF">
      <w:pPr>
        <w:rPr>
          <w:rFonts w:hint="eastAsia" w:ascii="仿宋" w:hAnsi="仿宋" w:eastAsia="仿宋" w:cs="仿宋"/>
          <w:color w:val="auto"/>
          <w:sz w:val="21"/>
          <w:szCs w:val="21"/>
          <w:highlight w:val="none"/>
          <w:lang w:val="en-GB"/>
        </w:rPr>
      </w:pPr>
      <w:r>
        <w:rPr>
          <w:rFonts w:hint="eastAsia" w:ascii="仿宋" w:hAnsi="仿宋" w:eastAsia="仿宋" w:cs="仿宋"/>
          <w:b/>
          <w:color w:val="auto"/>
          <w:sz w:val="24"/>
          <w:highlight w:val="none"/>
          <w:lang w:val="en-US" w:eastAsia="zh-CN"/>
        </w:rPr>
        <w:t xml:space="preserve">2.2 </w:t>
      </w:r>
      <w:r>
        <w:rPr>
          <w:rFonts w:hint="eastAsia" w:ascii="仿宋" w:hAnsi="仿宋" w:eastAsia="仿宋" w:cs="仿宋"/>
          <w:b/>
          <w:color w:val="auto"/>
          <w:sz w:val="24"/>
          <w:highlight w:val="none"/>
        </w:rPr>
        <w:t>一般服务要求条款响应表</w:t>
      </w:r>
    </w:p>
    <w:tbl>
      <w:tblPr>
        <w:tblStyle w:val="8"/>
        <w:tblW w:w="9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490"/>
        <w:gridCol w:w="4594"/>
        <w:gridCol w:w="908"/>
        <w:gridCol w:w="1164"/>
        <w:gridCol w:w="713"/>
      </w:tblGrid>
      <w:tr w14:paraId="6D332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shd w:val="clear" w:color="auto" w:fill="F1F1F1"/>
            <w:noWrap w:val="0"/>
            <w:vAlign w:val="center"/>
          </w:tcPr>
          <w:p w14:paraId="2D077892">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490" w:type="dxa"/>
            <w:shd w:val="clear" w:color="auto" w:fill="F1F1F1"/>
            <w:noWrap w:val="0"/>
            <w:vAlign w:val="center"/>
          </w:tcPr>
          <w:p w14:paraId="18321736">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名称</w:t>
            </w:r>
          </w:p>
        </w:tc>
        <w:tc>
          <w:tcPr>
            <w:tcW w:w="4594" w:type="dxa"/>
            <w:shd w:val="clear" w:color="auto" w:fill="F1F1F1"/>
            <w:noWrap w:val="0"/>
            <w:vAlign w:val="center"/>
          </w:tcPr>
          <w:p w14:paraId="7FFFD27A">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服务要求</w:t>
            </w:r>
          </w:p>
        </w:tc>
        <w:tc>
          <w:tcPr>
            <w:tcW w:w="908" w:type="dxa"/>
            <w:shd w:val="clear" w:color="auto" w:fill="F1F1F1"/>
            <w:noWrap w:val="0"/>
            <w:vAlign w:val="center"/>
          </w:tcPr>
          <w:p w14:paraId="5BB20E3C">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w:t>
            </w:r>
          </w:p>
          <w:p w14:paraId="7AE46295">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w:t>
            </w:r>
          </w:p>
        </w:tc>
        <w:tc>
          <w:tcPr>
            <w:tcW w:w="1164" w:type="dxa"/>
            <w:shd w:val="clear" w:color="auto" w:fill="F1F1F1"/>
            <w:noWrap w:val="0"/>
            <w:vAlign w:val="center"/>
          </w:tcPr>
          <w:p w14:paraId="37C119AB">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偏离情况</w:t>
            </w:r>
          </w:p>
          <w:p w14:paraId="505E0CBE">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（正/负/无）</w:t>
            </w:r>
          </w:p>
        </w:tc>
        <w:tc>
          <w:tcPr>
            <w:tcW w:w="713" w:type="dxa"/>
            <w:shd w:val="clear" w:color="auto" w:fill="F1F1F1"/>
            <w:noWrap w:val="0"/>
            <w:vAlign w:val="center"/>
          </w:tcPr>
          <w:p w14:paraId="0B99C425">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偏离说明</w:t>
            </w:r>
          </w:p>
        </w:tc>
      </w:tr>
      <w:tr w14:paraId="6E40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571F11BD">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490" w:type="dxa"/>
            <w:shd w:val="clear" w:color="auto" w:fill="auto"/>
            <w:noWrap w:val="0"/>
            <w:vAlign w:val="center"/>
          </w:tcPr>
          <w:p w14:paraId="33681007">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pacing w:val="12"/>
                <w:sz w:val="21"/>
                <w:szCs w:val="21"/>
                <w:highlight w:val="none"/>
                <w:lang w:val="en-US" w:eastAsia="zh-CN"/>
              </w:rPr>
              <w:t>产品质量</w:t>
            </w:r>
          </w:p>
        </w:tc>
        <w:tc>
          <w:tcPr>
            <w:tcW w:w="4594" w:type="dxa"/>
            <w:shd w:val="clear" w:color="auto" w:fill="auto"/>
            <w:noWrap w:val="0"/>
            <w:vAlign w:val="top"/>
          </w:tcPr>
          <w:p w14:paraId="0B388C1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1.质量标准：</w:t>
            </w:r>
          </w:p>
          <w:p w14:paraId="666A8AF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w:t>
            </w:r>
            <w:r>
              <w:rPr>
                <w:rFonts w:hint="default" w:ascii="仿宋" w:hAnsi="仿宋" w:eastAsia="仿宋" w:cs="仿宋"/>
                <w:b w:val="0"/>
                <w:bCs w:val="0"/>
                <w:color w:val="auto"/>
                <w:kern w:val="0"/>
                <w:sz w:val="21"/>
                <w:szCs w:val="21"/>
                <w:highlight w:val="none"/>
                <w:lang w:val="en-US" w:eastAsia="zh-CN" w:bidi="ar-SA"/>
              </w:rPr>
              <w:t>CT片袋</w:t>
            </w:r>
            <w:r>
              <w:rPr>
                <w:rFonts w:hint="default" w:ascii="仿宋" w:hAnsi="仿宋" w:eastAsia="仿宋" w:cs="仿宋"/>
                <w:b w:val="0"/>
                <w:bCs w:val="0"/>
                <w:color w:val="auto"/>
                <w:kern w:val="0"/>
                <w:sz w:val="21"/>
                <w:szCs w:val="21"/>
                <w:highlight w:val="none"/>
                <w:lang w:val="en-US" w:eastAsia="zh-CN" w:bidi="ar-SA"/>
              </w:rPr>
              <w:tab/>
            </w:r>
            <w:r>
              <w:rPr>
                <w:rFonts w:hint="eastAsia" w:ascii="仿宋" w:hAnsi="仿宋" w:eastAsia="仿宋" w:cs="仿宋"/>
                <w:b w:val="0"/>
                <w:bCs w:val="0"/>
                <w:color w:val="auto"/>
                <w:kern w:val="0"/>
                <w:sz w:val="21"/>
                <w:szCs w:val="21"/>
                <w:highlight w:val="none"/>
                <w:lang w:val="en-US" w:eastAsia="zh-CN" w:bidi="ar-SA"/>
              </w:rPr>
              <w:t>：</w:t>
            </w:r>
            <w:r>
              <w:rPr>
                <w:rFonts w:hint="default" w:ascii="仿宋" w:hAnsi="仿宋" w:eastAsia="仿宋" w:cs="仿宋"/>
                <w:b w:val="0"/>
                <w:bCs w:val="0"/>
                <w:color w:val="auto"/>
                <w:kern w:val="0"/>
                <w:sz w:val="21"/>
                <w:szCs w:val="21"/>
                <w:highlight w:val="none"/>
                <w:lang w:val="en-US" w:eastAsia="zh-CN" w:bidi="ar-SA"/>
              </w:rPr>
              <w:t>52*40</w:t>
            </w:r>
            <w:r>
              <w:rPr>
                <w:rFonts w:hint="eastAsia" w:ascii="仿宋" w:hAnsi="仿宋" w:eastAsia="仿宋" w:cs="仿宋"/>
                <w:b w:val="0"/>
                <w:bCs w:val="0"/>
                <w:color w:val="auto"/>
                <w:kern w:val="0"/>
                <w:sz w:val="21"/>
                <w:szCs w:val="21"/>
                <w:highlight w:val="none"/>
                <w:lang w:val="en-US" w:eastAsia="zh-CN" w:bidi="ar-SA"/>
              </w:rPr>
              <w:t>，</w:t>
            </w:r>
            <w:r>
              <w:rPr>
                <w:rFonts w:hint="default" w:ascii="仿宋" w:hAnsi="仿宋" w:eastAsia="仿宋" w:cs="仿宋"/>
                <w:b w:val="0"/>
                <w:bCs w:val="0"/>
                <w:color w:val="auto"/>
                <w:kern w:val="0"/>
                <w:sz w:val="21"/>
                <w:szCs w:val="21"/>
                <w:highlight w:val="none"/>
                <w:lang w:val="en-US" w:eastAsia="zh-CN" w:bidi="ar-SA"/>
              </w:rPr>
              <w:t>双面10.5丝，100%聚乙烯（pe）耐用、不易破裂、不易褪色、无气味，对CT片无损伤，不易受潮，颜色为白色蓝字，保证质量。</w:t>
            </w:r>
          </w:p>
          <w:p w14:paraId="3C7D0101">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w:t>
            </w:r>
            <w:r>
              <w:rPr>
                <w:rFonts w:hint="default" w:ascii="仿宋" w:hAnsi="仿宋" w:eastAsia="仿宋" w:cs="仿宋"/>
                <w:b w:val="0"/>
                <w:bCs w:val="0"/>
                <w:color w:val="auto"/>
                <w:kern w:val="0"/>
                <w:sz w:val="21"/>
                <w:szCs w:val="21"/>
                <w:highlight w:val="none"/>
                <w:lang w:val="en-US" w:eastAsia="zh-CN" w:bidi="ar-SA"/>
              </w:rPr>
              <w:t>大号药袋</w:t>
            </w:r>
            <w:r>
              <w:rPr>
                <w:rFonts w:hint="eastAsia" w:ascii="仿宋" w:hAnsi="仿宋" w:eastAsia="仿宋" w:cs="仿宋"/>
                <w:b w:val="0"/>
                <w:bCs w:val="0"/>
                <w:color w:val="auto"/>
                <w:kern w:val="0"/>
                <w:sz w:val="21"/>
                <w:szCs w:val="21"/>
                <w:highlight w:val="none"/>
                <w:lang w:val="en-US" w:eastAsia="zh-CN" w:bidi="ar-SA"/>
              </w:rPr>
              <w:t>：</w:t>
            </w:r>
            <w:r>
              <w:rPr>
                <w:rFonts w:hint="default" w:ascii="仿宋" w:hAnsi="仿宋" w:eastAsia="仿宋" w:cs="仿宋"/>
                <w:b w:val="0"/>
                <w:bCs w:val="0"/>
                <w:color w:val="auto"/>
                <w:kern w:val="0"/>
                <w:sz w:val="21"/>
                <w:szCs w:val="21"/>
                <w:highlight w:val="none"/>
                <w:lang w:val="en-US" w:eastAsia="zh-CN" w:bidi="ar-SA"/>
              </w:rPr>
              <w:t>30*45，双面3丝，100%聚乙烯（pe）耐用、不易破裂、不易褪色、无气味，拉伸强度、撕裂强度、热封强度，均适用医院场所，颜色为粉红色绿字，保证质量。</w:t>
            </w:r>
          </w:p>
          <w:p w14:paraId="57A657D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（3）</w:t>
            </w:r>
            <w:r>
              <w:rPr>
                <w:rFonts w:hint="default" w:ascii="仿宋" w:hAnsi="仿宋" w:eastAsia="仿宋" w:cs="仿宋"/>
                <w:b w:val="0"/>
                <w:bCs w:val="0"/>
                <w:color w:val="auto"/>
                <w:kern w:val="0"/>
                <w:sz w:val="21"/>
                <w:szCs w:val="21"/>
                <w:highlight w:val="none"/>
                <w:lang w:val="en-US" w:eastAsia="zh-CN" w:bidi="ar-SA"/>
              </w:rPr>
              <w:t>中号药袋</w:t>
            </w:r>
            <w:r>
              <w:rPr>
                <w:rFonts w:hint="eastAsia" w:ascii="仿宋" w:hAnsi="仿宋" w:eastAsia="仿宋" w:cs="仿宋"/>
                <w:b w:val="0"/>
                <w:bCs w:val="0"/>
                <w:color w:val="auto"/>
                <w:kern w:val="0"/>
                <w:sz w:val="21"/>
                <w:szCs w:val="21"/>
                <w:highlight w:val="none"/>
                <w:lang w:val="en-US" w:eastAsia="zh-CN" w:bidi="ar-SA"/>
              </w:rPr>
              <w:t>：</w:t>
            </w:r>
            <w:r>
              <w:rPr>
                <w:rFonts w:hint="default" w:ascii="仿宋" w:hAnsi="仿宋" w:eastAsia="仿宋" w:cs="仿宋"/>
                <w:b w:val="0"/>
                <w:bCs w:val="0"/>
                <w:color w:val="auto"/>
                <w:kern w:val="0"/>
                <w:sz w:val="21"/>
                <w:szCs w:val="21"/>
                <w:highlight w:val="none"/>
                <w:lang w:val="en-US" w:eastAsia="zh-CN" w:bidi="ar-SA"/>
              </w:rPr>
              <w:t>24*36，双面2.9丝，100%聚乙烯（pe）耐用、不易破裂、不易褪色、无气味，拉伸强度、撕裂强度、热封强度，均适用医院场所，颜色为粉红色绿字，保证质量。</w:t>
            </w:r>
          </w:p>
          <w:p w14:paraId="73ADC62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（4）</w:t>
            </w:r>
            <w:r>
              <w:rPr>
                <w:rFonts w:hint="default" w:ascii="仿宋" w:hAnsi="仿宋" w:eastAsia="仿宋" w:cs="仿宋"/>
                <w:b w:val="0"/>
                <w:bCs w:val="0"/>
                <w:color w:val="auto"/>
                <w:kern w:val="0"/>
                <w:sz w:val="21"/>
                <w:szCs w:val="21"/>
                <w:highlight w:val="none"/>
                <w:lang w:val="en-US" w:eastAsia="zh-CN" w:bidi="ar-SA"/>
              </w:rPr>
              <w:t>小号药袋</w:t>
            </w:r>
            <w:r>
              <w:rPr>
                <w:rFonts w:hint="eastAsia" w:ascii="仿宋" w:hAnsi="仿宋" w:eastAsia="仿宋" w:cs="仿宋"/>
                <w:b w:val="0"/>
                <w:bCs w:val="0"/>
                <w:color w:val="auto"/>
                <w:kern w:val="0"/>
                <w:sz w:val="21"/>
                <w:szCs w:val="21"/>
                <w:highlight w:val="none"/>
                <w:lang w:val="en-US" w:eastAsia="zh-CN" w:bidi="ar-SA"/>
              </w:rPr>
              <w:t>：</w:t>
            </w:r>
            <w:r>
              <w:rPr>
                <w:rFonts w:hint="default" w:ascii="仿宋" w:hAnsi="仿宋" w:eastAsia="仿宋" w:cs="仿宋"/>
                <w:b w:val="0"/>
                <w:bCs w:val="0"/>
                <w:color w:val="auto"/>
                <w:kern w:val="0"/>
                <w:sz w:val="21"/>
                <w:szCs w:val="21"/>
                <w:highlight w:val="none"/>
                <w:lang w:val="en-US" w:eastAsia="zh-CN" w:bidi="ar-SA"/>
              </w:rPr>
              <w:t>20*32，双面2.7丝</w:t>
            </w:r>
            <w:r>
              <w:rPr>
                <w:rFonts w:hint="default" w:ascii="仿宋" w:hAnsi="仿宋" w:eastAsia="仿宋" w:cs="仿宋"/>
                <w:b w:val="0"/>
                <w:bCs w:val="0"/>
                <w:color w:val="auto"/>
                <w:kern w:val="0"/>
                <w:sz w:val="21"/>
                <w:szCs w:val="21"/>
                <w:highlight w:val="none"/>
                <w:lang w:val="en-US" w:eastAsia="zh-CN" w:bidi="ar-SA"/>
              </w:rPr>
              <w:tab/>
            </w:r>
            <w:r>
              <w:rPr>
                <w:rFonts w:hint="default" w:ascii="仿宋" w:hAnsi="仿宋" w:eastAsia="仿宋" w:cs="仿宋"/>
                <w:b w:val="0"/>
                <w:bCs w:val="0"/>
                <w:color w:val="auto"/>
                <w:kern w:val="0"/>
                <w:sz w:val="21"/>
                <w:szCs w:val="21"/>
                <w:highlight w:val="none"/>
                <w:lang w:val="en-US" w:eastAsia="zh-CN" w:bidi="ar-SA"/>
              </w:rPr>
              <w:t>，100%聚乙烯（pe）耐用、不易破裂、不易褪色、无气味，拉伸强度、撕裂强度、热封强度，均适用医院场所，颜色为粉红色绿字，保证质量。</w:t>
            </w:r>
          </w:p>
          <w:p w14:paraId="30B92754">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（5）</w:t>
            </w:r>
            <w:r>
              <w:rPr>
                <w:rFonts w:hint="default" w:ascii="仿宋" w:hAnsi="仿宋" w:eastAsia="仿宋" w:cs="仿宋"/>
                <w:b w:val="0"/>
                <w:bCs w:val="0"/>
                <w:color w:val="auto"/>
                <w:kern w:val="0"/>
                <w:sz w:val="21"/>
                <w:szCs w:val="21"/>
                <w:highlight w:val="none"/>
                <w:lang w:val="en-US" w:eastAsia="zh-CN" w:bidi="ar-SA"/>
              </w:rPr>
              <w:t>口服药袋</w:t>
            </w:r>
            <w:r>
              <w:rPr>
                <w:rFonts w:hint="eastAsia" w:ascii="仿宋" w:hAnsi="仿宋" w:eastAsia="仿宋" w:cs="仿宋"/>
                <w:b w:val="0"/>
                <w:bCs w:val="0"/>
                <w:color w:val="auto"/>
                <w:kern w:val="0"/>
                <w:sz w:val="21"/>
                <w:szCs w:val="21"/>
                <w:highlight w:val="none"/>
                <w:lang w:val="en-US" w:eastAsia="zh-CN" w:bidi="ar-SA"/>
              </w:rPr>
              <w:t>：</w:t>
            </w:r>
            <w:r>
              <w:rPr>
                <w:rFonts w:hint="default" w:ascii="仿宋" w:hAnsi="仿宋" w:eastAsia="仿宋" w:cs="仿宋"/>
                <w:b w:val="0"/>
                <w:bCs w:val="0"/>
                <w:color w:val="auto"/>
                <w:kern w:val="0"/>
                <w:sz w:val="21"/>
                <w:szCs w:val="21"/>
                <w:highlight w:val="none"/>
                <w:lang w:val="en-US" w:eastAsia="zh-CN" w:bidi="ar-SA"/>
              </w:rPr>
              <w:t>8*12，双面 8丝，100%聚乙烯（pe）耐用、不易破裂、不易褪色、无气味、药品不易受潮，颜色为白色蓝字，保证质量。</w:t>
            </w:r>
          </w:p>
          <w:p w14:paraId="287D1A9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 xml:space="preserve">2.单证齐全：应有产品合格证、使用说明、保修证明、发票和其他应具有的单证。货物为原厂商未启封全新包装，序列号、包装箱号与出厂批号一致，并可追索查阅。若成交供应商所提供的产品是进口产品，则须提供合法的原产地证明、进口报关单证、完税凭证、商检检验证明等资料核查。 </w:t>
            </w:r>
          </w:p>
          <w:p w14:paraId="410E809C">
            <w:pPr>
              <w:spacing w:line="240" w:lineRule="auto"/>
              <w:jc w:val="left"/>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 xml:space="preserve">3.包装：由成交供应商负责按国家相关标准进行货物包装，货物的包装均应有良好的防湿、防锈、防潮、防雨、防腐及防碰撞的措施，并适宜当地的气候条件。凡由于包装不良造成的损失和由此产生的费用均由成交供应商承担。 </w:t>
            </w:r>
          </w:p>
        </w:tc>
        <w:tc>
          <w:tcPr>
            <w:tcW w:w="908" w:type="dxa"/>
            <w:noWrap w:val="0"/>
            <w:vAlign w:val="center"/>
          </w:tcPr>
          <w:p w14:paraId="7A40F746">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340D3F0">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018B234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B84370B">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D43F64F">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63D3C899">
            <w:pPr>
              <w:spacing w:line="20" w:lineRule="atLeast"/>
              <w:rPr>
                <w:rFonts w:hint="eastAsia" w:ascii="仿宋" w:hAnsi="仿宋" w:eastAsia="仿宋" w:cs="仿宋"/>
                <w:color w:val="auto"/>
                <w:sz w:val="24"/>
                <w:highlight w:val="none"/>
              </w:rPr>
            </w:pPr>
          </w:p>
        </w:tc>
      </w:tr>
      <w:tr w14:paraId="45E06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516A9110">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1490" w:type="dxa"/>
            <w:shd w:val="clear" w:color="auto" w:fill="auto"/>
            <w:noWrap w:val="0"/>
            <w:vAlign w:val="center"/>
          </w:tcPr>
          <w:p w14:paraId="0A7633BD">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pacing w:val="12"/>
                <w:kern w:val="2"/>
                <w:sz w:val="21"/>
                <w:szCs w:val="21"/>
                <w:highlight w:val="none"/>
                <w:lang w:val="en-US" w:eastAsia="zh-CN" w:bidi="ar-SA"/>
              </w:rPr>
            </w:pPr>
            <w:r>
              <w:rPr>
                <w:rFonts w:hint="eastAsia" w:ascii="仿宋" w:hAnsi="仿宋" w:eastAsia="仿宋" w:cs="仿宋"/>
                <w:color w:val="auto"/>
                <w:spacing w:val="12"/>
                <w:sz w:val="21"/>
                <w:szCs w:val="21"/>
                <w:highlight w:val="none"/>
                <w:lang w:val="en-US" w:eastAsia="zh-CN"/>
              </w:rPr>
              <w:t>安装与调试</w:t>
            </w:r>
          </w:p>
        </w:tc>
        <w:tc>
          <w:tcPr>
            <w:tcW w:w="4594" w:type="dxa"/>
            <w:shd w:val="clear" w:color="auto" w:fill="auto"/>
            <w:noWrap w:val="0"/>
            <w:vAlign w:val="top"/>
          </w:tcPr>
          <w:p w14:paraId="61B593E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成交供应商进行安装、调试时须对安装场地内的其他设备、设施有良好的保护措施。如在安装、调试过程中，由于成交供应商造成的其他设备、设施的损坏，一切费用由成交供应商承担。</w:t>
            </w:r>
          </w:p>
        </w:tc>
        <w:tc>
          <w:tcPr>
            <w:tcW w:w="908" w:type="dxa"/>
            <w:noWrap w:val="0"/>
            <w:vAlign w:val="center"/>
          </w:tcPr>
          <w:p w14:paraId="1E9196E5">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33ACE9F">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7EE1DBBA">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2BD614AC">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EB2E87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502CEB43">
            <w:pPr>
              <w:spacing w:line="20" w:lineRule="atLeast"/>
              <w:rPr>
                <w:rFonts w:hint="eastAsia" w:ascii="仿宋" w:hAnsi="仿宋" w:eastAsia="仿宋" w:cs="仿宋"/>
                <w:color w:val="auto"/>
                <w:sz w:val="24"/>
                <w:highlight w:val="none"/>
              </w:rPr>
            </w:pPr>
          </w:p>
        </w:tc>
      </w:tr>
      <w:tr w14:paraId="3213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1FBDC8CB">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w:t>
            </w:r>
          </w:p>
        </w:tc>
        <w:tc>
          <w:tcPr>
            <w:tcW w:w="1490" w:type="dxa"/>
            <w:shd w:val="clear" w:color="auto" w:fill="auto"/>
            <w:noWrap w:val="0"/>
            <w:vAlign w:val="center"/>
          </w:tcPr>
          <w:p w14:paraId="6DCEDCE6">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pacing w:val="12"/>
                <w:kern w:val="2"/>
                <w:sz w:val="21"/>
                <w:szCs w:val="21"/>
                <w:highlight w:val="none"/>
                <w:lang w:val="en-US" w:eastAsia="zh-CN" w:bidi="ar-SA"/>
              </w:rPr>
            </w:pPr>
            <w:r>
              <w:rPr>
                <w:rFonts w:hint="eastAsia" w:ascii="仿宋" w:hAnsi="仿宋" w:eastAsia="仿宋" w:cs="仿宋"/>
                <w:color w:val="auto"/>
                <w:spacing w:val="12"/>
                <w:sz w:val="21"/>
                <w:szCs w:val="21"/>
                <w:highlight w:val="none"/>
                <w:lang w:val="en-US" w:eastAsia="zh-CN"/>
              </w:rPr>
              <w:t>质保期与售后服务</w:t>
            </w:r>
          </w:p>
        </w:tc>
        <w:tc>
          <w:tcPr>
            <w:tcW w:w="4594" w:type="dxa"/>
            <w:shd w:val="clear" w:color="auto" w:fill="auto"/>
            <w:noWrap w:val="0"/>
            <w:vAlign w:val="top"/>
          </w:tcPr>
          <w:p w14:paraId="057A702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1.成交供货商应提供良好的技术服务支持及售后服务保证。</w:t>
            </w:r>
          </w:p>
          <w:p w14:paraId="345CF1E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2.货物验收合格之日起，厂商出厂质保标准有更优的，参照厂商标准执行。</w:t>
            </w:r>
          </w:p>
          <w:p w14:paraId="4AE9A33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3.成交供货商应设有售后服务电话热线，保证在接到售后电话后及时响应。在收到服务要求时2小时内有专人答复，如需到场，24小时内有专人到达现场解决。</w:t>
            </w:r>
          </w:p>
          <w:p w14:paraId="643B290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4.质保期自设备最终验收合格并正式投入使用之日起算，质保期内成交供应商对所供货物实行包修、包换、包退、包维护保养，期满后可同时提供有偿维修保养服务。</w:t>
            </w:r>
          </w:p>
        </w:tc>
        <w:tc>
          <w:tcPr>
            <w:tcW w:w="908" w:type="dxa"/>
            <w:noWrap w:val="0"/>
            <w:vAlign w:val="center"/>
          </w:tcPr>
          <w:p w14:paraId="365D404F">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4605ABB">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095FD00E">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F727E38">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AB8B80E">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099D3837">
            <w:pPr>
              <w:spacing w:line="20" w:lineRule="atLeast"/>
              <w:rPr>
                <w:rFonts w:hint="eastAsia" w:ascii="仿宋" w:hAnsi="仿宋" w:eastAsia="仿宋" w:cs="仿宋"/>
                <w:color w:val="auto"/>
                <w:sz w:val="24"/>
                <w:highlight w:val="none"/>
              </w:rPr>
            </w:pPr>
          </w:p>
        </w:tc>
      </w:tr>
      <w:tr w14:paraId="7791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18F404C6">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4</w:t>
            </w:r>
          </w:p>
        </w:tc>
        <w:tc>
          <w:tcPr>
            <w:tcW w:w="1490" w:type="dxa"/>
            <w:shd w:val="clear" w:color="auto" w:fill="auto"/>
            <w:noWrap w:val="0"/>
            <w:vAlign w:val="center"/>
          </w:tcPr>
          <w:p w14:paraId="7FA89BD3">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pacing w:val="12"/>
                <w:sz w:val="21"/>
                <w:szCs w:val="21"/>
                <w:highlight w:val="none"/>
                <w:lang w:val="en-US" w:eastAsia="zh-CN"/>
              </w:rPr>
              <w:t>其他要求</w:t>
            </w:r>
          </w:p>
        </w:tc>
        <w:tc>
          <w:tcPr>
            <w:tcW w:w="4594" w:type="dxa"/>
            <w:shd w:val="clear" w:color="auto" w:fill="auto"/>
            <w:noWrap w:val="0"/>
            <w:vAlign w:val="top"/>
          </w:tcPr>
          <w:p w14:paraId="064C3D7A">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供应商应保证提供给采购人的产品或任何与本项目有关的部分或服务、技术等非他人所有或与他人共有，未设有抵押权、租赁权，未侵犯他人的专利权、版权、商标权等知识产权。一旦出现侵权，供应商承担全部责任。</w:t>
            </w:r>
          </w:p>
          <w:p w14:paraId="1BF131C5">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b w:val="0"/>
                <w:bCs w:val="0"/>
                <w:color w:val="auto"/>
                <w:kern w:val="0"/>
                <w:sz w:val="21"/>
                <w:szCs w:val="21"/>
                <w:highlight w:val="none"/>
                <w:lang w:val="en-US" w:eastAsia="zh-CN" w:bidi="ar-SA"/>
              </w:rPr>
              <w:t>2.响应供应商没有在响应文件中注明偏离（文字说明或在响应表注明）的参数、配置、条款视为被响应供应商完全接受。</w:t>
            </w:r>
          </w:p>
        </w:tc>
        <w:tc>
          <w:tcPr>
            <w:tcW w:w="908" w:type="dxa"/>
            <w:noWrap w:val="0"/>
            <w:vAlign w:val="center"/>
          </w:tcPr>
          <w:p w14:paraId="6EC4FC6F">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D8D7E74">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1737F393">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BBCD055">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99B30B5">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42FFDD49">
            <w:pPr>
              <w:spacing w:line="20" w:lineRule="atLeast"/>
              <w:rPr>
                <w:rFonts w:hint="eastAsia" w:ascii="仿宋" w:hAnsi="仿宋" w:eastAsia="仿宋" w:cs="仿宋"/>
                <w:color w:val="auto"/>
                <w:sz w:val="24"/>
                <w:highlight w:val="none"/>
              </w:rPr>
            </w:pPr>
          </w:p>
        </w:tc>
      </w:tr>
    </w:tbl>
    <w:p w14:paraId="0B31F778">
      <w:pP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2.3</w:t>
      </w:r>
      <w:r>
        <w:rPr>
          <w:rFonts w:hint="eastAsia" w:ascii="仿宋" w:hAnsi="仿宋" w:eastAsia="仿宋" w:cs="仿宋"/>
          <w:b/>
          <w:color w:val="auto"/>
          <w:sz w:val="24"/>
          <w:szCs w:val="24"/>
          <w:highlight w:val="none"/>
          <w:lang w:val="en-US" w:eastAsia="zh-CN"/>
        </w:rPr>
        <w:t>技术</w:t>
      </w:r>
      <w:r>
        <w:rPr>
          <w:rFonts w:hint="eastAsia" w:ascii="仿宋" w:hAnsi="仿宋" w:eastAsia="仿宋" w:cs="仿宋"/>
          <w:b/>
          <w:color w:val="auto"/>
          <w:sz w:val="24"/>
          <w:highlight w:val="none"/>
        </w:rPr>
        <w:t>要求条款响应表</w:t>
      </w:r>
    </w:p>
    <w:tbl>
      <w:tblPr>
        <w:tblStyle w:val="8"/>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940"/>
        <w:gridCol w:w="4261"/>
        <w:gridCol w:w="900"/>
        <w:gridCol w:w="1147"/>
        <w:gridCol w:w="723"/>
      </w:tblGrid>
      <w:tr w14:paraId="136E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noWrap w:val="0"/>
            <w:vAlign w:val="center"/>
          </w:tcPr>
          <w:p w14:paraId="7D8DD020">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940" w:type="dxa"/>
            <w:shd w:val="clear" w:color="auto" w:fill="auto"/>
            <w:noWrap w:val="0"/>
            <w:vAlign w:val="center"/>
          </w:tcPr>
          <w:p w14:paraId="606ED29A">
            <w:pPr>
              <w:spacing w:line="20" w:lineRule="atLeast"/>
              <w:jc w:val="center"/>
              <w:rPr>
                <w:rFonts w:hint="eastAsia" w:ascii="仿宋" w:hAnsi="仿宋" w:eastAsia="仿宋" w:cs="仿宋"/>
                <w:sz w:val="21"/>
                <w:szCs w:val="21"/>
                <w:highlight w:val="none"/>
                <w:lang w:val="en-US" w:eastAsia="zh-CN"/>
              </w:rPr>
            </w:pPr>
            <w:r>
              <w:rPr>
                <w:rFonts w:hint="eastAsia" w:ascii="仿宋" w:hAnsi="仿宋" w:eastAsia="仿宋" w:cs="仿宋"/>
                <w:color w:val="auto"/>
                <w:szCs w:val="21"/>
                <w:highlight w:val="none"/>
              </w:rPr>
              <w:t>名称</w:t>
            </w:r>
          </w:p>
        </w:tc>
        <w:tc>
          <w:tcPr>
            <w:tcW w:w="4261" w:type="dxa"/>
            <w:noWrap w:val="0"/>
            <w:vAlign w:val="center"/>
          </w:tcPr>
          <w:p w14:paraId="3E1E4458">
            <w:pPr>
              <w:spacing w:line="20" w:lineRule="atLeast"/>
              <w:jc w:val="center"/>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color w:val="auto"/>
                <w:szCs w:val="21"/>
                <w:highlight w:val="none"/>
                <w:lang w:val="en-US" w:eastAsia="zh-CN"/>
              </w:rPr>
              <w:t>技术</w:t>
            </w:r>
            <w:r>
              <w:rPr>
                <w:rFonts w:hint="eastAsia" w:ascii="仿宋" w:hAnsi="仿宋" w:eastAsia="仿宋" w:cs="仿宋"/>
                <w:color w:val="auto"/>
                <w:szCs w:val="21"/>
                <w:highlight w:val="none"/>
              </w:rPr>
              <w:t>要求</w:t>
            </w:r>
          </w:p>
        </w:tc>
        <w:tc>
          <w:tcPr>
            <w:tcW w:w="900" w:type="dxa"/>
            <w:noWrap w:val="0"/>
            <w:vAlign w:val="center"/>
          </w:tcPr>
          <w:p w14:paraId="15A8D84D">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w:t>
            </w:r>
          </w:p>
          <w:p w14:paraId="2A47E03C">
            <w:pPr>
              <w:spacing w:line="20" w:lineRule="atLeast"/>
              <w:jc w:val="center"/>
              <w:rPr>
                <w:rFonts w:hint="eastAsia" w:ascii="仿宋" w:hAnsi="仿宋" w:eastAsia="仿宋" w:cs="仿宋"/>
                <w:color w:val="auto"/>
                <w:sz w:val="21"/>
                <w:szCs w:val="21"/>
                <w:highlight w:val="none"/>
              </w:rPr>
            </w:pPr>
            <w:r>
              <w:rPr>
                <w:rFonts w:hint="eastAsia" w:ascii="仿宋" w:hAnsi="仿宋" w:eastAsia="仿宋" w:cs="仿宋"/>
                <w:color w:val="auto"/>
                <w:szCs w:val="21"/>
                <w:highlight w:val="none"/>
              </w:rPr>
              <w:t>响应</w:t>
            </w:r>
          </w:p>
        </w:tc>
        <w:tc>
          <w:tcPr>
            <w:tcW w:w="1147" w:type="dxa"/>
            <w:noWrap w:val="0"/>
            <w:vAlign w:val="center"/>
          </w:tcPr>
          <w:p w14:paraId="459747D6">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偏离情况</w:t>
            </w:r>
          </w:p>
          <w:p w14:paraId="605CD97A">
            <w:pPr>
              <w:spacing w:line="20" w:lineRule="atLeast"/>
              <w:jc w:val="center"/>
              <w:rPr>
                <w:rFonts w:hint="eastAsia" w:ascii="仿宋" w:hAnsi="仿宋" w:eastAsia="仿宋" w:cs="仿宋"/>
                <w:color w:val="auto"/>
                <w:sz w:val="21"/>
                <w:szCs w:val="21"/>
                <w:highlight w:val="none"/>
              </w:rPr>
            </w:pPr>
            <w:r>
              <w:rPr>
                <w:rFonts w:hint="eastAsia" w:ascii="仿宋" w:hAnsi="仿宋" w:eastAsia="仿宋" w:cs="仿宋"/>
                <w:color w:val="auto"/>
                <w:szCs w:val="21"/>
                <w:highlight w:val="none"/>
              </w:rPr>
              <w:t>（正/负/无）</w:t>
            </w:r>
          </w:p>
        </w:tc>
        <w:tc>
          <w:tcPr>
            <w:tcW w:w="723" w:type="dxa"/>
            <w:noWrap w:val="0"/>
            <w:vAlign w:val="center"/>
          </w:tcPr>
          <w:p w14:paraId="33A042CB">
            <w:pPr>
              <w:spacing w:line="20" w:lineRule="atLeast"/>
              <w:jc w:val="center"/>
              <w:rPr>
                <w:rFonts w:hint="eastAsia" w:ascii="仿宋" w:hAnsi="仿宋" w:eastAsia="仿宋" w:cs="仿宋"/>
                <w:color w:val="auto"/>
                <w:sz w:val="24"/>
                <w:highlight w:val="none"/>
              </w:rPr>
            </w:pPr>
            <w:r>
              <w:rPr>
                <w:rFonts w:hint="eastAsia" w:ascii="仿宋" w:hAnsi="仿宋" w:eastAsia="仿宋" w:cs="仿宋"/>
                <w:color w:val="auto"/>
                <w:szCs w:val="21"/>
                <w:highlight w:val="none"/>
              </w:rPr>
              <w:t>偏离说明</w:t>
            </w:r>
          </w:p>
        </w:tc>
      </w:tr>
      <w:tr w14:paraId="2AE6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641" w:type="dxa"/>
            <w:noWrap w:val="0"/>
            <w:vAlign w:val="center"/>
          </w:tcPr>
          <w:p w14:paraId="5A0AC70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w:t>
            </w:r>
          </w:p>
        </w:tc>
        <w:tc>
          <w:tcPr>
            <w:tcW w:w="1940" w:type="dxa"/>
            <w:shd w:val="clear" w:color="auto" w:fill="auto"/>
            <w:noWrap w:val="0"/>
            <w:vAlign w:val="center"/>
          </w:tcPr>
          <w:p w14:paraId="2552060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CT片袋</w:t>
            </w:r>
          </w:p>
        </w:tc>
        <w:tc>
          <w:tcPr>
            <w:tcW w:w="4261" w:type="dxa"/>
            <w:noWrap w:val="0"/>
            <w:vAlign w:val="center"/>
          </w:tcPr>
          <w:p w14:paraId="49BF68E0">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52*40，双面10.5丝，100%聚乙烯（pe）耐用、不易破裂、不易褪色、无气味，对CT片无损伤，不易受潮，颜色为白色蓝字，保证质量。</w:t>
            </w:r>
          </w:p>
        </w:tc>
        <w:tc>
          <w:tcPr>
            <w:tcW w:w="900" w:type="dxa"/>
            <w:noWrap w:val="0"/>
            <w:vAlign w:val="center"/>
          </w:tcPr>
          <w:p w14:paraId="775604D7">
            <w:pPr>
              <w:pStyle w:val="11"/>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B35912B">
            <w:pPr>
              <w:pStyle w:val="11"/>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noWrap w:val="0"/>
            <w:vAlign w:val="center"/>
          </w:tcPr>
          <w:p w14:paraId="06D5E08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C328BDA">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D0E5C6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eastAsia="仿宋"/>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48D4EC6">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8E8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noWrap w:val="0"/>
            <w:vAlign w:val="center"/>
          </w:tcPr>
          <w:p w14:paraId="2066EA2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w:t>
            </w:r>
          </w:p>
        </w:tc>
        <w:tc>
          <w:tcPr>
            <w:tcW w:w="1940" w:type="dxa"/>
            <w:shd w:val="clear" w:color="auto" w:fill="auto"/>
            <w:noWrap w:val="0"/>
            <w:vAlign w:val="center"/>
          </w:tcPr>
          <w:p w14:paraId="524F3E6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大号药袋</w:t>
            </w:r>
          </w:p>
        </w:tc>
        <w:tc>
          <w:tcPr>
            <w:tcW w:w="4261" w:type="dxa"/>
            <w:noWrap w:val="0"/>
            <w:vAlign w:val="top"/>
          </w:tcPr>
          <w:p w14:paraId="51E15964">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30*45，双面3丝，100%聚乙烯（pe）耐用、不易破裂、不易褪色、无气味，拉伸强度、撕裂强度、热封强度，均适用医院场所，颜色为粉红色绿字，保证质量。</w:t>
            </w:r>
          </w:p>
        </w:tc>
        <w:tc>
          <w:tcPr>
            <w:tcW w:w="900" w:type="dxa"/>
            <w:noWrap w:val="0"/>
            <w:vAlign w:val="center"/>
          </w:tcPr>
          <w:p w14:paraId="4D7D07E3">
            <w:pPr>
              <w:pStyle w:val="11"/>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558E3839">
            <w:pPr>
              <w:pStyle w:val="11"/>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noWrap w:val="0"/>
            <w:vAlign w:val="center"/>
          </w:tcPr>
          <w:p w14:paraId="507346B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787257AE">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D18AC9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E150375">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FDE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noWrap w:val="0"/>
            <w:vAlign w:val="center"/>
          </w:tcPr>
          <w:p w14:paraId="75DFF5B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3</w:t>
            </w:r>
          </w:p>
        </w:tc>
        <w:tc>
          <w:tcPr>
            <w:tcW w:w="1940" w:type="dxa"/>
            <w:shd w:val="clear" w:color="auto" w:fill="auto"/>
            <w:noWrap w:val="0"/>
            <w:vAlign w:val="center"/>
          </w:tcPr>
          <w:p w14:paraId="0BEF28C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中号药袋</w:t>
            </w:r>
          </w:p>
        </w:tc>
        <w:tc>
          <w:tcPr>
            <w:tcW w:w="4261" w:type="dxa"/>
            <w:noWrap w:val="0"/>
            <w:vAlign w:val="top"/>
          </w:tcPr>
          <w:p w14:paraId="546FFAED">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24*36，双面2.9丝，100%聚乙烯（pe）耐用、不易破裂、不易褪色、无气味，拉伸强度、撕裂强度、热封强度，均适用医院场所，颜色为粉红色绿字，保证质量。</w:t>
            </w:r>
          </w:p>
        </w:tc>
        <w:tc>
          <w:tcPr>
            <w:tcW w:w="900" w:type="dxa"/>
            <w:noWrap w:val="0"/>
            <w:vAlign w:val="center"/>
          </w:tcPr>
          <w:p w14:paraId="25642B62">
            <w:pPr>
              <w:pStyle w:val="11"/>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31986D8">
            <w:pPr>
              <w:pStyle w:val="11"/>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noWrap w:val="0"/>
            <w:vAlign w:val="center"/>
          </w:tcPr>
          <w:p w14:paraId="5E2FD37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FB7C522">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94ABE5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33311FF5">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2918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noWrap w:val="0"/>
            <w:vAlign w:val="center"/>
          </w:tcPr>
          <w:p w14:paraId="6F47707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4</w:t>
            </w:r>
          </w:p>
        </w:tc>
        <w:tc>
          <w:tcPr>
            <w:tcW w:w="1940" w:type="dxa"/>
            <w:shd w:val="clear" w:color="auto" w:fill="auto"/>
            <w:noWrap w:val="0"/>
            <w:vAlign w:val="center"/>
          </w:tcPr>
          <w:p w14:paraId="7DE015B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小号药袋</w:t>
            </w:r>
          </w:p>
        </w:tc>
        <w:tc>
          <w:tcPr>
            <w:tcW w:w="4261" w:type="dxa"/>
            <w:noWrap w:val="0"/>
            <w:vAlign w:val="top"/>
          </w:tcPr>
          <w:p w14:paraId="7F303523">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zh-CN" w:eastAsia="zh-CN" w:bidi="ar-SA"/>
              </w:rPr>
            </w:pPr>
            <w:r>
              <w:rPr>
                <w:rFonts w:hint="eastAsia" w:ascii="仿宋" w:hAnsi="仿宋" w:eastAsia="仿宋" w:cs="仿宋"/>
                <w:b w:val="0"/>
                <w:bCs w:val="0"/>
                <w:color w:val="auto"/>
                <w:kern w:val="0"/>
                <w:sz w:val="21"/>
                <w:szCs w:val="21"/>
                <w:highlight w:val="none"/>
                <w:lang w:val="zh-CN" w:eastAsia="zh-CN" w:bidi="ar-SA"/>
              </w:rPr>
              <w:t>20*32，双面2.7丝</w:t>
            </w:r>
            <w:r>
              <w:rPr>
                <w:rFonts w:hint="eastAsia" w:ascii="仿宋" w:hAnsi="仿宋" w:eastAsia="仿宋" w:cs="仿宋"/>
                <w:b w:val="0"/>
                <w:bCs w:val="0"/>
                <w:color w:val="auto"/>
                <w:kern w:val="0"/>
                <w:sz w:val="21"/>
                <w:szCs w:val="21"/>
                <w:highlight w:val="none"/>
                <w:lang w:val="zh-CN" w:eastAsia="zh-CN" w:bidi="ar-SA"/>
              </w:rPr>
              <w:tab/>
            </w:r>
            <w:r>
              <w:rPr>
                <w:rFonts w:hint="eastAsia" w:ascii="仿宋" w:hAnsi="仿宋" w:eastAsia="仿宋" w:cs="仿宋"/>
                <w:b w:val="0"/>
                <w:bCs w:val="0"/>
                <w:color w:val="auto"/>
                <w:kern w:val="0"/>
                <w:sz w:val="21"/>
                <w:szCs w:val="21"/>
                <w:highlight w:val="none"/>
                <w:lang w:val="zh-CN" w:eastAsia="zh-CN" w:bidi="ar-SA"/>
              </w:rPr>
              <w:t>，100%聚乙烯（pe）耐用、不易破裂、不易褪色、无气味，拉伸强度、撕裂强度、热封强度，均适用医院场所，颜色为粉红色绿字，保证质量。</w:t>
            </w:r>
          </w:p>
        </w:tc>
        <w:tc>
          <w:tcPr>
            <w:tcW w:w="900" w:type="dxa"/>
            <w:noWrap w:val="0"/>
            <w:vAlign w:val="center"/>
          </w:tcPr>
          <w:p w14:paraId="64EBFB97">
            <w:pPr>
              <w:pStyle w:val="11"/>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9D3FC87">
            <w:pPr>
              <w:pStyle w:val="11"/>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noWrap w:val="0"/>
            <w:vAlign w:val="center"/>
          </w:tcPr>
          <w:p w14:paraId="7D2784B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71292842">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9CE1CED">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285D55E0">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0923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noWrap w:val="0"/>
            <w:vAlign w:val="center"/>
          </w:tcPr>
          <w:p w14:paraId="6300FD4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5</w:t>
            </w:r>
          </w:p>
        </w:tc>
        <w:tc>
          <w:tcPr>
            <w:tcW w:w="1940" w:type="dxa"/>
            <w:shd w:val="clear" w:color="auto" w:fill="auto"/>
            <w:noWrap w:val="0"/>
            <w:vAlign w:val="center"/>
          </w:tcPr>
          <w:p w14:paraId="61823BE3">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口服药袋</w:t>
            </w:r>
          </w:p>
        </w:tc>
        <w:tc>
          <w:tcPr>
            <w:tcW w:w="4261" w:type="dxa"/>
            <w:noWrap w:val="0"/>
            <w:vAlign w:val="top"/>
          </w:tcPr>
          <w:p w14:paraId="26CE682A">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zh-CN" w:eastAsia="zh-CN" w:bidi="ar-SA"/>
              </w:rPr>
            </w:pPr>
            <w:r>
              <w:rPr>
                <w:rFonts w:hint="eastAsia" w:ascii="仿宋" w:hAnsi="仿宋" w:eastAsia="仿宋" w:cs="仿宋"/>
                <w:b w:val="0"/>
                <w:bCs w:val="0"/>
                <w:color w:val="auto"/>
                <w:kern w:val="0"/>
                <w:sz w:val="21"/>
                <w:szCs w:val="21"/>
                <w:highlight w:val="none"/>
                <w:lang w:val="zh-CN" w:eastAsia="zh-CN" w:bidi="ar-SA"/>
              </w:rPr>
              <w:t>8*12，双面 8丝，100%聚乙烯（pe）耐用、不易破裂、不易褪色、无气味、药品不易受潮，颜色为白色蓝字，保证质量。</w:t>
            </w:r>
          </w:p>
        </w:tc>
        <w:tc>
          <w:tcPr>
            <w:tcW w:w="900" w:type="dxa"/>
            <w:noWrap w:val="0"/>
            <w:vAlign w:val="center"/>
          </w:tcPr>
          <w:p w14:paraId="4B53C871">
            <w:pPr>
              <w:pStyle w:val="11"/>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CCA4A2D">
            <w:pPr>
              <w:pStyle w:val="11"/>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noWrap w:val="0"/>
            <w:vAlign w:val="center"/>
          </w:tcPr>
          <w:p w14:paraId="09B92C4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1E612060">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BBBC35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0A440147">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bl>
    <w:p w14:paraId="5A9BFD50">
      <w:pPr>
        <w:ind w:left="0" w:leftChars="0" w:right="-447" w:rightChars="-213" w:firstLine="0" w:firstLineChars="0"/>
        <w:rPr>
          <w:rFonts w:hint="eastAsia" w:ascii="仿宋" w:hAnsi="仿宋" w:eastAsia="仿宋" w:cs="仿宋"/>
          <w:color w:val="auto"/>
          <w:sz w:val="21"/>
          <w:szCs w:val="21"/>
          <w:highlight w:val="none"/>
          <w:lang w:val="en-GB"/>
        </w:rPr>
      </w:pPr>
      <w:r>
        <w:rPr>
          <w:rFonts w:hint="eastAsia" w:ascii="仿宋" w:hAnsi="仿宋" w:eastAsia="仿宋" w:cs="仿宋"/>
          <w:color w:val="auto"/>
          <w:sz w:val="21"/>
          <w:szCs w:val="21"/>
          <w:highlight w:val="none"/>
          <w:lang w:val="en-GB"/>
        </w:rPr>
        <w:t>注：1.响应供应商</w:t>
      </w:r>
      <w:r>
        <w:rPr>
          <w:rFonts w:hint="eastAsia" w:ascii="仿宋" w:hAnsi="仿宋" w:eastAsia="仿宋" w:cs="仿宋"/>
          <w:color w:val="auto"/>
          <w:sz w:val="21"/>
          <w:szCs w:val="21"/>
          <w:highlight w:val="none"/>
        </w:rPr>
        <w:t>必须对</w:t>
      </w:r>
      <w:r>
        <w:rPr>
          <w:rFonts w:hint="eastAsia" w:ascii="仿宋" w:hAnsi="仿宋" w:eastAsia="仿宋" w:cs="仿宋"/>
          <w:color w:val="auto"/>
          <w:sz w:val="21"/>
          <w:szCs w:val="21"/>
          <w:highlight w:val="none"/>
          <w:lang w:eastAsia="zh-CN"/>
        </w:rPr>
        <w:t>比价</w:t>
      </w:r>
      <w:r>
        <w:rPr>
          <w:rFonts w:hint="eastAsia" w:ascii="仿宋" w:hAnsi="仿宋" w:eastAsia="仿宋" w:cs="仿宋"/>
          <w:color w:val="auto"/>
          <w:sz w:val="21"/>
          <w:szCs w:val="21"/>
          <w:highlight w:val="none"/>
          <w:lang w:val="en-US" w:eastAsia="zh-CN"/>
        </w:rPr>
        <w:t>公告</w:t>
      </w:r>
      <w:r>
        <w:rPr>
          <w:rFonts w:hint="eastAsia" w:ascii="仿宋" w:hAnsi="仿宋" w:eastAsia="仿宋" w:cs="仿宋"/>
          <w:color w:val="auto"/>
          <w:sz w:val="21"/>
          <w:szCs w:val="21"/>
          <w:highlight w:val="none"/>
          <w:lang w:eastAsia="zh-CN"/>
        </w:rPr>
        <w:t>中</w:t>
      </w:r>
      <w:r>
        <w:rPr>
          <w:rFonts w:hint="eastAsia" w:ascii="仿宋" w:hAnsi="仿宋" w:eastAsia="仿宋" w:cs="仿宋"/>
          <w:color w:val="auto"/>
          <w:sz w:val="21"/>
          <w:szCs w:val="21"/>
          <w:highlight w:val="none"/>
        </w:rPr>
        <w:t>对</w:t>
      </w:r>
      <w:r>
        <w:rPr>
          <w:rFonts w:hint="eastAsia" w:ascii="仿宋" w:hAnsi="仿宋" w:eastAsia="仿宋" w:cs="仿宋"/>
          <w:color w:val="auto"/>
          <w:sz w:val="21"/>
          <w:szCs w:val="21"/>
          <w:highlight w:val="none"/>
          <w:lang w:eastAsia="zh-CN"/>
        </w:rPr>
        <w:t>“项目内容”</w:t>
      </w:r>
      <w:r>
        <w:rPr>
          <w:rFonts w:hint="eastAsia" w:ascii="仿宋" w:hAnsi="仿宋" w:eastAsia="仿宋" w:cs="仿宋"/>
          <w:color w:val="auto"/>
          <w:sz w:val="21"/>
          <w:szCs w:val="21"/>
          <w:highlight w:val="none"/>
          <w:lang w:val="en-GB"/>
        </w:rPr>
        <w:t>要求条款内容</w:t>
      </w:r>
      <w:r>
        <w:rPr>
          <w:rFonts w:hint="eastAsia" w:ascii="仿宋" w:hAnsi="仿宋" w:eastAsia="仿宋" w:cs="仿宋"/>
          <w:color w:val="auto"/>
          <w:sz w:val="21"/>
          <w:szCs w:val="21"/>
          <w:highlight w:val="none"/>
        </w:rPr>
        <w:t>逐条响应。</w:t>
      </w:r>
      <w:r>
        <w:rPr>
          <w:rFonts w:hint="eastAsia" w:ascii="仿宋" w:hAnsi="仿宋" w:eastAsia="仿宋" w:cs="仿宋"/>
          <w:b/>
          <w:bCs/>
          <w:color w:val="auto"/>
          <w:sz w:val="21"/>
          <w:szCs w:val="21"/>
          <w:highlight w:val="none"/>
        </w:rPr>
        <w:t>如有缺漏项视同不符合对应条款之要求。</w:t>
      </w:r>
    </w:p>
    <w:p w14:paraId="502B3CF5">
      <w:pPr>
        <w:ind w:left="0" w:leftChars="0" w:right="-447" w:rightChars="-213" w:firstLine="420" w:firstLineChars="200"/>
        <w:rPr>
          <w:rFonts w:hint="eastAsia" w:ascii="仿宋" w:hAnsi="仿宋" w:eastAsia="仿宋" w:cs="仿宋"/>
          <w:color w:val="auto"/>
          <w:sz w:val="21"/>
          <w:szCs w:val="21"/>
          <w:highlight w:val="none"/>
          <w:lang w:val="en-GB"/>
        </w:rPr>
      </w:pPr>
      <w:r>
        <w:rPr>
          <w:rFonts w:hint="eastAsia" w:ascii="仿宋" w:hAnsi="仿宋" w:eastAsia="仿宋" w:cs="仿宋"/>
          <w:color w:val="auto"/>
          <w:sz w:val="21"/>
          <w:szCs w:val="21"/>
          <w:highlight w:val="none"/>
          <w:lang w:val="en-GB"/>
        </w:rPr>
        <w:t>2.本表内容不得擅自修改。</w:t>
      </w:r>
      <w:r>
        <w:rPr>
          <w:rFonts w:hint="eastAsia" w:ascii="仿宋" w:hAnsi="仿宋" w:eastAsia="仿宋" w:cs="仿宋"/>
          <w:color w:val="auto"/>
          <w:sz w:val="21"/>
          <w:szCs w:val="21"/>
          <w:highlight w:val="none"/>
        </w:rPr>
        <w:t>在对应的□打“√”</w:t>
      </w:r>
      <w:r>
        <w:rPr>
          <w:rFonts w:hint="eastAsia" w:ascii="仿宋" w:hAnsi="仿宋" w:eastAsia="仿宋" w:cs="仿宋"/>
          <w:color w:val="auto"/>
          <w:sz w:val="21"/>
          <w:szCs w:val="21"/>
          <w:highlight w:val="none"/>
          <w:lang w:val="en-GB"/>
        </w:rPr>
        <w:t>，并对照偏离情况请在“偏离说明”栏内扼要说明偏离情况。</w:t>
      </w:r>
    </w:p>
    <w:p w14:paraId="767F037A">
      <w:pPr>
        <w:adjustRightInd w:val="0"/>
        <w:snapToGrid w:val="0"/>
        <w:spacing w:line="300" w:lineRule="auto"/>
        <w:ind w:firstLine="422" w:firstLineChars="200"/>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3.存在任意一条不符合或</w:t>
      </w:r>
      <w:r>
        <w:rPr>
          <w:rFonts w:hint="eastAsia" w:ascii="仿宋" w:hAnsi="仿宋" w:eastAsia="仿宋" w:cs="仿宋"/>
          <w:b/>
          <w:bCs/>
          <w:color w:val="auto"/>
          <w:sz w:val="21"/>
          <w:szCs w:val="21"/>
          <w:highlight w:val="none"/>
          <w:lang w:val="en-GB" w:eastAsia="zh-CN"/>
        </w:rPr>
        <w:t>负偏离的，</w:t>
      </w:r>
      <w:r>
        <w:rPr>
          <w:rFonts w:hint="eastAsia" w:ascii="仿宋" w:hAnsi="仿宋" w:eastAsia="仿宋" w:cs="仿宋"/>
          <w:b/>
          <w:bCs/>
          <w:color w:val="auto"/>
          <w:sz w:val="21"/>
          <w:szCs w:val="21"/>
          <w:highlight w:val="none"/>
          <w:lang w:val="en-US" w:eastAsia="zh-CN"/>
        </w:rPr>
        <w:t>投标无效。</w:t>
      </w:r>
    </w:p>
    <w:p w14:paraId="55C379C4">
      <w:pPr>
        <w:adjustRightInd w:val="0"/>
        <w:snapToGrid w:val="0"/>
        <w:spacing w:line="300" w:lineRule="auto"/>
        <w:ind w:firstLine="422" w:firstLineChars="200"/>
        <w:rPr>
          <w:rFonts w:hint="default" w:ascii="仿宋" w:hAnsi="仿宋" w:eastAsia="仿宋" w:cs="仿宋"/>
          <w:b/>
          <w:bCs/>
          <w:color w:val="auto"/>
          <w:sz w:val="21"/>
          <w:szCs w:val="21"/>
          <w:highlight w:val="none"/>
          <w:lang w:val="en-US" w:eastAsia="zh-CN"/>
        </w:rPr>
      </w:pPr>
    </w:p>
    <w:p w14:paraId="685A8F0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响应供应商法定代表人（或法定代表人授权代表）签字：</w:t>
      </w:r>
    </w:p>
    <w:p w14:paraId="54D11B9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响应供应商名称签章：</w:t>
      </w:r>
    </w:p>
    <w:p w14:paraId="60D3DE5E">
      <w:pPr>
        <w:pStyle w:val="2"/>
        <w:rPr>
          <w:rFonts w:hint="eastAsia"/>
        </w:rPr>
      </w:pPr>
    </w:p>
    <w:p w14:paraId="21A0A47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lang w:val="en-US" w:eastAsia="zh-CN"/>
        </w:rPr>
      </w:pPr>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   月   日</w:t>
      </w:r>
    </w:p>
    <w:p w14:paraId="78D616A1">
      <w:pP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br w:type="page"/>
      </w:r>
    </w:p>
    <w:p w14:paraId="045F168D">
      <w:pPr>
        <w:pageBreakBefore w:val="0"/>
        <w:numPr>
          <w:ilvl w:val="0"/>
          <w:numId w:val="0"/>
        </w:numPr>
        <w:kinsoku/>
        <w:overflowPunct/>
        <w:topLinePunct w:val="0"/>
        <w:bidi w:val="0"/>
        <w:spacing w:line="240" w:lineRule="auto"/>
        <w:ind w:right="0" w:rightChars="0"/>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3.</w:t>
      </w:r>
      <w:r>
        <w:rPr>
          <w:rFonts w:hint="eastAsia" w:ascii="仿宋" w:hAnsi="仿宋" w:eastAsia="仿宋" w:cs="仿宋"/>
          <w:b/>
          <w:bCs/>
          <w:color w:val="auto"/>
          <w:sz w:val="28"/>
          <w:szCs w:val="28"/>
          <w:highlight w:val="none"/>
        </w:rPr>
        <w:t>资格性文件</w:t>
      </w:r>
      <w:bookmarkEnd w:id="0"/>
      <w:bookmarkEnd w:id="1"/>
      <w:bookmarkEnd w:id="2"/>
      <w:bookmarkEnd w:id="3"/>
      <w:bookmarkEnd w:id="4"/>
      <w:bookmarkEnd w:id="5"/>
      <w:bookmarkEnd w:id="6"/>
      <w:r>
        <w:rPr>
          <w:rFonts w:hint="eastAsia" w:ascii="仿宋" w:hAnsi="仿宋" w:eastAsia="仿宋" w:cs="仿宋"/>
          <w:b/>
          <w:bCs/>
          <w:color w:val="auto"/>
          <w:sz w:val="28"/>
          <w:szCs w:val="28"/>
          <w:highlight w:val="none"/>
          <w:lang w:val="en-US" w:eastAsia="zh-CN"/>
        </w:rPr>
        <w:t>及相关附件</w:t>
      </w:r>
    </w:p>
    <w:p w14:paraId="69B7A708">
      <w:pPr>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3.1法定代表人/负责人授权委托书</w:t>
      </w:r>
    </w:p>
    <w:p w14:paraId="10B83024">
      <w:pPr>
        <w:spacing w:line="360" w:lineRule="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致：</w:t>
      </w:r>
      <w:r>
        <w:rPr>
          <w:rFonts w:hint="eastAsia" w:ascii="仿宋" w:hAnsi="仿宋" w:eastAsia="仿宋" w:cs="仿宋"/>
          <w:color w:val="auto"/>
          <w:sz w:val="24"/>
          <w:szCs w:val="24"/>
          <w:highlight w:val="none"/>
          <w:u w:val="none"/>
          <w:lang w:eastAsia="zh-CN"/>
        </w:rPr>
        <w:t>惠州市惠阳区</w:t>
      </w:r>
      <w:r>
        <w:rPr>
          <w:rFonts w:hint="eastAsia" w:ascii="仿宋" w:hAnsi="仿宋" w:eastAsia="仿宋" w:cs="仿宋"/>
          <w:color w:val="auto"/>
          <w:sz w:val="24"/>
          <w:szCs w:val="24"/>
          <w:highlight w:val="none"/>
          <w:u w:val="none"/>
          <w:lang w:val="en-US" w:eastAsia="zh-CN"/>
        </w:rPr>
        <w:t>中医院</w:t>
      </w:r>
      <w:r>
        <w:rPr>
          <w:rFonts w:hint="eastAsia" w:ascii="仿宋" w:hAnsi="仿宋" w:eastAsia="仿宋" w:cs="仿宋"/>
          <w:color w:val="auto"/>
          <w:sz w:val="24"/>
          <w:szCs w:val="24"/>
          <w:highlight w:val="none"/>
          <w:u w:val="none"/>
        </w:rPr>
        <w:t>：</w:t>
      </w:r>
    </w:p>
    <w:p w14:paraId="07AA951B">
      <w:pPr>
        <w:spacing w:line="48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兹授权</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同志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身份证号码：</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lang w:val="en-US" w:eastAsia="zh-CN"/>
        </w:rPr>
        <w:t>职务：</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，为我方</w:t>
      </w:r>
      <w:r>
        <w:rPr>
          <w:rFonts w:hint="eastAsia" w:ascii="仿宋" w:hAnsi="仿宋" w:eastAsia="仿宋" w:cs="仿宋"/>
          <w:color w:val="auto"/>
          <w:sz w:val="24"/>
          <w:szCs w:val="24"/>
          <w:highlight w:val="none"/>
          <w:lang w:val="en-US" w:eastAsia="zh-CN"/>
        </w:rPr>
        <w:t>投标响应</w:t>
      </w:r>
      <w:r>
        <w:rPr>
          <w:rFonts w:hint="eastAsia" w:ascii="仿宋" w:hAnsi="仿宋" w:eastAsia="仿宋" w:cs="仿宋"/>
          <w:color w:val="auto"/>
          <w:sz w:val="24"/>
          <w:szCs w:val="24"/>
          <w:highlight w:val="none"/>
        </w:rPr>
        <w:t>代理人</w:t>
      </w:r>
      <w:r>
        <w:rPr>
          <w:rFonts w:hint="eastAsia" w:ascii="仿宋" w:hAnsi="仿宋" w:eastAsia="仿宋" w:cs="仿宋"/>
          <w:color w:val="auto"/>
          <w:sz w:val="24"/>
          <w:szCs w:val="24"/>
          <w:highlight w:val="none"/>
          <w:u w:val="none"/>
        </w:rPr>
        <w:t>，</w:t>
      </w:r>
      <w:r>
        <w:rPr>
          <w:rFonts w:hint="eastAsia" w:ascii="仿宋" w:hAnsi="仿宋" w:eastAsia="仿宋" w:cs="仿宋"/>
          <w:color w:val="auto"/>
          <w:sz w:val="24"/>
          <w:szCs w:val="24"/>
          <w:highlight w:val="none"/>
          <w:u w:val="none"/>
          <w:lang w:val="en-US" w:eastAsia="zh-CN"/>
        </w:rPr>
        <w:t>全权代表我</w:t>
      </w:r>
      <w:r>
        <w:rPr>
          <w:rFonts w:hint="eastAsia" w:ascii="仿宋" w:hAnsi="仿宋" w:eastAsia="仿宋" w:cs="仿宋"/>
          <w:color w:val="auto"/>
          <w:sz w:val="24"/>
          <w:szCs w:val="24"/>
          <w:highlight w:val="none"/>
          <w:lang w:val="en-US" w:eastAsia="zh-CN"/>
        </w:rPr>
        <w:t>方参与贵院2026年度药袋、CT片袋采购项目</w:t>
      </w:r>
      <w:r>
        <w:rPr>
          <w:rFonts w:hint="eastAsia" w:ascii="仿宋" w:hAnsi="仿宋" w:eastAsia="仿宋" w:cs="仿宋"/>
          <w:color w:val="auto"/>
          <w:sz w:val="24"/>
          <w:szCs w:val="24"/>
          <w:highlight w:val="none"/>
          <w:u w:val="none"/>
          <w:lang w:val="en-US" w:eastAsia="zh-CN"/>
        </w:rPr>
        <w:t>（</w:t>
      </w:r>
      <w:r>
        <w:rPr>
          <w:rFonts w:hint="eastAsia" w:ascii="仿宋" w:hAnsi="仿宋" w:eastAsia="仿宋" w:cs="仿宋"/>
          <w:i w:val="0"/>
          <w:iCs w:val="0"/>
          <w:color w:val="000000"/>
          <w:kern w:val="0"/>
          <w:sz w:val="24"/>
          <w:szCs w:val="24"/>
          <w:highlight w:val="none"/>
          <w:u w:val="none"/>
          <w:lang w:val="en-US" w:eastAsia="zh-CN" w:bidi="ar"/>
        </w:rPr>
        <w:t>项目</w:t>
      </w:r>
      <w:r>
        <w:rPr>
          <w:rFonts w:hint="eastAsia" w:ascii="仿宋" w:hAnsi="仿宋" w:eastAsia="仿宋" w:cs="仿宋"/>
          <w:color w:val="auto"/>
          <w:sz w:val="24"/>
          <w:szCs w:val="24"/>
          <w:highlight w:val="none"/>
          <w:u w:val="none"/>
          <w:lang w:val="en-US" w:eastAsia="zh-CN"/>
        </w:rPr>
        <w:t>编号：HYZYY-ZWHQ-2026004）的响应，负责提供与签署确认一切文书资料，以及向贵院递交任何补充承诺</w:t>
      </w:r>
      <w:r>
        <w:rPr>
          <w:rFonts w:hint="eastAsia" w:ascii="仿宋" w:hAnsi="仿宋" w:eastAsia="仿宋" w:cs="仿宋"/>
          <w:color w:val="auto"/>
          <w:sz w:val="24"/>
          <w:szCs w:val="24"/>
          <w:highlight w:val="none"/>
          <w:u w:val="none"/>
        </w:rPr>
        <w:t>。</w:t>
      </w:r>
    </w:p>
    <w:p w14:paraId="7D8F4634">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授权单位（盖章）：</w:t>
      </w:r>
    </w:p>
    <w:p w14:paraId="176E8F6F">
      <w:pPr>
        <w:spacing w:line="480" w:lineRule="exac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营业执照码：</w:t>
      </w:r>
    </w:p>
    <w:p w14:paraId="664FD95E">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法定代表人（签名或盖私章）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  </w:t>
      </w:r>
    </w:p>
    <w:p w14:paraId="42EE268C">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有效期限：至        年       月      日</w:t>
      </w:r>
    </w:p>
    <w:p w14:paraId="399C069A">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签发日期：</w:t>
      </w:r>
    </w:p>
    <w:p w14:paraId="1BD661A6">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p>
    <w:p w14:paraId="1DF4C9D8">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说明：1.法定代表人为企业事业单位、国家机关、社会团体的主要行政负责人。</w:t>
      </w:r>
    </w:p>
    <w:p w14:paraId="4D6C4999">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2.内容必须填写真实、清楚、涂改无效，不得转让、买卖。</w:t>
      </w:r>
    </w:p>
    <w:p w14:paraId="24FD7BE6">
      <w:pPr>
        <w:spacing w:line="480" w:lineRule="exact"/>
        <w:ind w:firstLine="720" w:firstLineChars="3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3.将此证明书提交对方作为合同附件</w:t>
      </w:r>
      <w:r>
        <w:rPr>
          <w:rFonts w:hint="eastAsia" w:ascii="仿宋" w:hAnsi="仿宋" w:eastAsia="仿宋" w:cs="仿宋"/>
          <w:b/>
          <w:color w:val="auto"/>
          <w:sz w:val="24"/>
          <w:szCs w:val="24"/>
          <w:highlight w:val="none"/>
        </w:rPr>
        <w:t>。</w:t>
      </w:r>
    </w:p>
    <w:p w14:paraId="5981DDF0">
      <w:pPr>
        <w:spacing w:line="480" w:lineRule="exact"/>
        <w:ind w:firstLine="720" w:firstLineChars="3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4.授权权限：全权代表本公司参与上述采购项目的响应，负责提供与签署确认一切文书资料，以及向贵方递交的任何补充承诺。</w:t>
      </w:r>
    </w:p>
    <w:p w14:paraId="1FF4F6D7">
      <w:pPr>
        <w:spacing w:line="440" w:lineRule="exact"/>
        <w:ind w:firstLine="736" w:firstLineChars="30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5.有效期限：必须超出响应文件中标注的响应有效期，自本单位盖公章之日起生效。</w:t>
      </w:r>
    </w:p>
    <w:p w14:paraId="6EB27865">
      <w:pPr>
        <w:spacing w:line="440" w:lineRule="exact"/>
        <w:ind w:firstLine="736" w:firstLineChars="30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6.响应签字代表为法定代表人，则本表不适用。</w:t>
      </w:r>
    </w:p>
    <w:p w14:paraId="5294195B">
      <w:pPr>
        <w:spacing w:line="360" w:lineRule="auto"/>
        <w:ind w:firstLine="42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84455</wp:posOffset>
                </wp:positionV>
                <wp:extent cx="233362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B4FBD55">
                            <w:pPr>
                              <w:jc w:val="center"/>
                              <w:rPr>
                                <w:rFonts w:hint="eastAsia" w:hAnsi="宋体"/>
                                <w:szCs w:val="21"/>
                              </w:rPr>
                            </w:pPr>
                          </w:p>
                          <w:p w14:paraId="7B0825D4">
                            <w:pPr>
                              <w:jc w:val="center"/>
                              <w:rPr>
                                <w:rFonts w:hint="eastAsia" w:hAnsi="宋体"/>
                                <w:szCs w:val="21"/>
                              </w:rPr>
                            </w:pPr>
                          </w:p>
                          <w:p w14:paraId="526CB952">
                            <w:pPr>
                              <w:jc w:val="center"/>
                              <w:rPr>
                                <w:rFonts w:hint="eastAsia" w:hAnsi="宋体"/>
                                <w:szCs w:val="21"/>
                              </w:rPr>
                            </w:pPr>
                          </w:p>
                          <w:p w14:paraId="641EA8DA">
                            <w:pPr>
                              <w:jc w:val="center"/>
                              <w:rPr>
                                <w:rFonts w:hint="eastAsia" w:ascii="仿宋" w:hAnsi="仿宋" w:eastAsia="仿宋" w:cs="仿宋"/>
                                <w:sz w:val="24"/>
                                <w:szCs w:val="24"/>
                              </w:rPr>
                            </w:pPr>
                            <w:r>
                              <w:rPr>
                                <w:rFonts w:hint="eastAsia" w:ascii="仿宋" w:hAnsi="仿宋" w:eastAsia="仿宋" w:cs="仿宋"/>
                                <w:sz w:val="24"/>
                                <w:szCs w:val="24"/>
                              </w:rPr>
                              <w:t>代理人身份证复印件正面</w:t>
                            </w:r>
                          </w:p>
                        </w:txbxContent>
                      </wps:txbx>
                      <wps:bodyPr upright="1"/>
                    </wps:wsp>
                  </a:graphicData>
                </a:graphic>
              </wp:anchor>
            </w:drawing>
          </mc:Choice>
          <mc:Fallback>
            <w:pict>
              <v:shape id="_x0000_s1026" o:spid="_x0000_s1026" o:spt="176" type="#_x0000_t176" style="position:absolute;left:0pt;margin-left:-0.75pt;margin-top:6.65pt;height:124.75pt;width:183.75pt;z-index:251659264;mso-width-relative:page;mso-height-relative:page;" fillcolor="#FFFFFF" filled="t" stroked="t" coordsize="21600,21600" o:gfxdata="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pf8yJ1wAAAAkBAAAPAAAAAAAAAAEAIAAAACIAAABkcnMvZG93bnJldi54bWxQSwECFAAUAAAA&#10;CACHTuJARCKkLygCAABQBAAADgAAAAAAAAABACAAAAAmAQAAZHJzL2Uyb0RvYy54bWxQSwUGAAAA&#10;AAYABgBZAQAAwAUAAAAA&#10;">
                <v:fill on="t" focussize="0,0"/>
                <v:stroke color="#000000" joinstyle="miter"/>
                <v:imagedata o:title=""/>
                <o:lock v:ext="edit" aspectratio="f"/>
                <v:textbox>
                  <w:txbxContent>
                    <w:p w14:paraId="3B4FBD55">
                      <w:pPr>
                        <w:jc w:val="center"/>
                        <w:rPr>
                          <w:rFonts w:hint="eastAsia" w:hAnsi="宋体"/>
                          <w:szCs w:val="21"/>
                        </w:rPr>
                      </w:pPr>
                    </w:p>
                    <w:p w14:paraId="7B0825D4">
                      <w:pPr>
                        <w:jc w:val="center"/>
                        <w:rPr>
                          <w:rFonts w:hint="eastAsia" w:hAnsi="宋体"/>
                          <w:szCs w:val="21"/>
                        </w:rPr>
                      </w:pPr>
                    </w:p>
                    <w:p w14:paraId="526CB952">
                      <w:pPr>
                        <w:jc w:val="center"/>
                        <w:rPr>
                          <w:rFonts w:hint="eastAsia" w:hAnsi="宋体"/>
                          <w:szCs w:val="21"/>
                        </w:rPr>
                      </w:pPr>
                    </w:p>
                    <w:p w14:paraId="641EA8DA">
                      <w:pPr>
                        <w:jc w:val="center"/>
                        <w:rPr>
                          <w:rFonts w:hint="eastAsia" w:ascii="仿宋" w:hAnsi="仿宋" w:eastAsia="仿宋" w:cs="仿宋"/>
                          <w:sz w:val="24"/>
                          <w:szCs w:val="24"/>
                        </w:rPr>
                      </w:pPr>
                      <w:r>
                        <w:rPr>
                          <w:rFonts w:hint="eastAsia" w:ascii="仿宋" w:hAnsi="仿宋" w:eastAsia="仿宋" w:cs="仿宋"/>
                          <w:sz w:val="24"/>
                          <w:szCs w:val="24"/>
                        </w:rPr>
                        <w:t>代理人身份证复印件正面</w:t>
                      </w:r>
                    </w:p>
                  </w:txbxContent>
                </v:textbox>
              </v:shape>
            </w:pict>
          </mc:Fallback>
        </mc:AlternateContent>
      </w:r>
      <w:r>
        <w:rPr>
          <w:rFonts w:hint="eastAsia" w:ascii="仿宋" w:hAnsi="仿宋" w:eastAsia="仿宋" w:cs="仿宋"/>
          <w:color w:val="auto"/>
          <w:sz w:val="24"/>
          <w:szCs w:val="24"/>
          <w:highlight w:val="none"/>
          <w:u w:val="single"/>
        </w:rPr>
        <mc:AlternateContent>
          <mc:Choice Requires="wps">
            <w:drawing>
              <wp:anchor distT="0" distB="0" distL="114300" distR="114300" simplePos="0" relativeHeight="251661312" behindDoc="0" locked="0" layoutInCell="1" allowOverlap="1">
                <wp:simplePos x="0" y="0"/>
                <wp:positionH relativeFrom="column">
                  <wp:posOffset>2889885</wp:posOffset>
                </wp:positionH>
                <wp:positionV relativeFrom="paragraph">
                  <wp:posOffset>62230</wp:posOffset>
                </wp:positionV>
                <wp:extent cx="2333625" cy="1584325"/>
                <wp:effectExtent l="4445" t="4445" r="5080" b="11430"/>
                <wp:wrapNone/>
                <wp:docPr id="1" name="流程图: 可选过程 1"/>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0688095">
                            <w:pPr>
                              <w:jc w:val="center"/>
                              <w:rPr>
                                <w:rFonts w:hint="eastAsia" w:hAnsi="宋体"/>
                                <w:szCs w:val="21"/>
                              </w:rPr>
                            </w:pPr>
                          </w:p>
                          <w:p w14:paraId="42393424">
                            <w:pPr>
                              <w:jc w:val="center"/>
                              <w:rPr>
                                <w:rFonts w:hint="eastAsia" w:hAnsi="宋体"/>
                                <w:szCs w:val="21"/>
                              </w:rPr>
                            </w:pPr>
                          </w:p>
                          <w:p w14:paraId="174BED7B">
                            <w:pPr>
                              <w:jc w:val="center"/>
                              <w:rPr>
                                <w:rFonts w:hint="eastAsia" w:hAnsi="宋体"/>
                                <w:szCs w:val="21"/>
                              </w:rPr>
                            </w:pPr>
                          </w:p>
                          <w:p w14:paraId="3527A0E1">
                            <w:pPr>
                              <w:jc w:val="center"/>
                              <w:rPr>
                                <w:rFonts w:hint="eastAsia" w:ascii="仿宋" w:hAnsi="仿宋" w:eastAsia="仿宋" w:cs="仿宋"/>
                                <w:sz w:val="24"/>
                                <w:szCs w:val="24"/>
                              </w:rPr>
                            </w:pPr>
                            <w:r>
                              <w:rPr>
                                <w:rFonts w:hint="eastAsia" w:ascii="仿宋" w:hAnsi="仿宋" w:eastAsia="仿宋" w:cs="仿宋"/>
                                <w:sz w:val="24"/>
                                <w:szCs w:val="24"/>
                              </w:rPr>
                              <w:t>代理人身份证复印件反面</w:t>
                            </w:r>
                          </w:p>
                        </w:txbxContent>
                      </wps:txbx>
                      <wps:bodyPr upright="1"/>
                    </wps:wsp>
                  </a:graphicData>
                </a:graphic>
              </wp:anchor>
            </w:drawing>
          </mc:Choice>
          <mc:Fallback>
            <w:pict>
              <v:shape id="_x0000_s1026" o:spid="_x0000_s1026" o:spt="176" type="#_x0000_t176" style="position:absolute;left:0pt;margin-left:227.55pt;margin-top:4.9pt;height:124.75pt;width:183.75pt;z-index:251661312;mso-width-relative:page;mso-height-relative:page;" fillcolor="#FFFFFF" filled="t" stroked="t" coordsize="21600,21600" o:gfxdata="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pvn2l1wAAAAkBAAAPAAAAAAAAAAEAIAAAACIAAABkcnMvZG93bnJldi54bWxQSwECFAAUAAAA&#10;CACHTuJAwdT7ICgCAABQBAAADgAAAAAAAAABACAAAAAmAQAAZHJzL2Uyb0RvYy54bWxQSwUGAAAA&#10;AAYABgBZAQAAwAUAAAAA&#10;">
                <v:fill on="t" focussize="0,0"/>
                <v:stroke color="#000000" joinstyle="miter"/>
                <v:imagedata o:title=""/>
                <o:lock v:ext="edit" aspectratio="f"/>
                <v:textbox>
                  <w:txbxContent>
                    <w:p w14:paraId="20688095">
                      <w:pPr>
                        <w:jc w:val="center"/>
                        <w:rPr>
                          <w:rFonts w:hint="eastAsia" w:hAnsi="宋体"/>
                          <w:szCs w:val="21"/>
                        </w:rPr>
                      </w:pPr>
                    </w:p>
                    <w:p w14:paraId="42393424">
                      <w:pPr>
                        <w:jc w:val="center"/>
                        <w:rPr>
                          <w:rFonts w:hint="eastAsia" w:hAnsi="宋体"/>
                          <w:szCs w:val="21"/>
                        </w:rPr>
                      </w:pPr>
                    </w:p>
                    <w:p w14:paraId="174BED7B">
                      <w:pPr>
                        <w:jc w:val="center"/>
                        <w:rPr>
                          <w:rFonts w:hint="eastAsia" w:hAnsi="宋体"/>
                          <w:szCs w:val="21"/>
                        </w:rPr>
                      </w:pPr>
                    </w:p>
                    <w:p w14:paraId="3527A0E1">
                      <w:pPr>
                        <w:jc w:val="center"/>
                        <w:rPr>
                          <w:rFonts w:hint="eastAsia" w:ascii="仿宋" w:hAnsi="仿宋" w:eastAsia="仿宋" w:cs="仿宋"/>
                          <w:sz w:val="24"/>
                          <w:szCs w:val="24"/>
                        </w:rPr>
                      </w:pPr>
                      <w:r>
                        <w:rPr>
                          <w:rFonts w:hint="eastAsia" w:ascii="仿宋" w:hAnsi="仿宋" w:eastAsia="仿宋" w:cs="仿宋"/>
                          <w:sz w:val="24"/>
                          <w:szCs w:val="24"/>
                        </w:rPr>
                        <w:t>代理人身份证复印件反面</w:t>
                      </w:r>
                    </w:p>
                  </w:txbxContent>
                </v:textbox>
              </v:shape>
            </w:pict>
          </mc:Fallback>
        </mc:AlternateContent>
      </w:r>
      <w:r>
        <w:rPr>
          <w:rFonts w:hint="eastAsia" w:ascii="仿宋" w:hAnsi="仿宋" w:eastAsia="仿宋" w:cs="仿宋"/>
          <w:color w:val="auto"/>
          <w:sz w:val="24"/>
          <w:szCs w:val="24"/>
          <w:highlight w:val="none"/>
          <w:u w:val="single"/>
        </w:rPr>
        <mc:AlternateContent>
          <mc:Choice Requires="wps">
            <w:drawing>
              <wp:anchor distT="0" distB="0" distL="114300" distR="114300" simplePos="0" relativeHeight="251660288" behindDoc="0" locked="0" layoutInCell="1" allowOverlap="1">
                <wp:simplePos x="0" y="0"/>
                <wp:positionH relativeFrom="column">
                  <wp:posOffset>1030605</wp:posOffset>
                </wp:positionH>
                <wp:positionV relativeFrom="paragraph">
                  <wp:posOffset>7917180</wp:posOffset>
                </wp:positionV>
                <wp:extent cx="2333625" cy="1584325"/>
                <wp:effectExtent l="4445" t="4445" r="5080" b="11430"/>
                <wp:wrapNone/>
                <wp:docPr id="2" name="流程图: 可选过程 2"/>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C92D17E">
                            <w:pPr>
                              <w:jc w:val="center"/>
                              <w:rPr>
                                <w:rFonts w:hint="eastAsia" w:hAnsi="宋体"/>
                                <w:szCs w:val="21"/>
                              </w:rPr>
                            </w:pPr>
                          </w:p>
                          <w:p w14:paraId="1FD15797">
                            <w:pPr>
                              <w:jc w:val="center"/>
                              <w:rPr>
                                <w:rFonts w:hint="eastAsia" w:hAnsi="宋体"/>
                                <w:szCs w:val="21"/>
                              </w:rPr>
                            </w:pPr>
                          </w:p>
                          <w:p w14:paraId="1EC3FD43">
                            <w:pPr>
                              <w:jc w:val="center"/>
                              <w:rPr>
                                <w:rFonts w:hint="eastAsia" w:hAnsi="宋体"/>
                                <w:szCs w:val="21"/>
                              </w:rPr>
                            </w:pPr>
                          </w:p>
                          <w:p w14:paraId="73AAF6F8">
                            <w:pPr>
                              <w:jc w:val="center"/>
                              <w:rPr>
                                <w:szCs w:val="21"/>
                              </w:rPr>
                            </w:pPr>
                            <w:r>
                              <w:rPr>
                                <w:rFonts w:hint="eastAsia" w:hAnsi="宋体"/>
                                <w:szCs w:val="21"/>
                              </w:rPr>
                              <w:t>代理人身份证复印件</w:t>
                            </w:r>
                          </w:p>
                        </w:txbxContent>
                      </wps:txbx>
                      <wps:bodyPr upright="1"/>
                    </wps:wsp>
                  </a:graphicData>
                </a:graphic>
              </wp:anchor>
            </w:drawing>
          </mc:Choice>
          <mc:Fallback>
            <w:pict>
              <v:shape id="_x0000_s1026" o:spid="_x0000_s1026" o:spt="176" type="#_x0000_t176" style="position:absolute;left:0pt;margin-left:81.15pt;margin-top:623.4pt;height:124.75pt;width:183.75pt;z-index:251660288;mso-width-relative:page;mso-height-relative:page;" fillcolor="#FFFFFF" filled="t" stroked="t" coordsize="21600,21600" o:gfxdata="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1wyx7ZAAAADQEAAA8AAAAAAAAAAQAgAAAAIgAAAGRycy9kb3ducmV2LnhtbFBLAQIUABQA&#10;AAAIAIdO4kAmWrPFKAIAAFAEAAAOAAAAAAAAAAEAIAAAACgBAABkcnMvZTJvRG9jLnhtbFBLBQYA&#10;AAAABgAGAFkBAADCBQAAAAA=&#10;">
                <v:fill on="t" focussize="0,0"/>
                <v:stroke color="#000000" joinstyle="miter"/>
                <v:imagedata o:title=""/>
                <o:lock v:ext="edit" aspectratio="f"/>
                <v:textbox>
                  <w:txbxContent>
                    <w:p w14:paraId="5C92D17E">
                      <w:pPr>
                        <w:jc w:val="center"/>
                        <w:rPr>
                          <w:rFonts w:hint="eastAsia" w:hAnsi="宋体"/>
                          <w:szCs w:val="21"/>
                        </w:rPr>
                      </w:pPr>
                    </w:p>
                    <w:p w14:paraId="1FD15797">
                      <w:pPr>
                        <w:jc w:val="center"/>
                        <w:rPr>
                          <w:rFonts w:hint="eastAsia" w:hAnsi="宋体"/>
                          <w:szCs w:val="21"/>
                        </w:rPr>
                      </w:pPr>
                    </w:p>
                    <w:p w14:paraId="1EC3FD43">
                      <w:pPr>
                        <w:jc w:val="center"/>
                        <w:rPr>
                          <w:rFonts w:hint="eastAsia" w:hAnsi="宋体"/>
                          <w:szCs w:val="21"/>
                        </w:rPr>
                      </w:pPr>
                    </w:p>
                    <w:p w14:paraId="73AAF6F8">
                      <w:pPr>
                        <w:jc w:val="center"/>
                        <w:rPr>
                          <w:szCs w:val="21"/>
                        </w:rPr>
                      </w:pPr>
                      <w:r>
                        <w:rPr>
                          <w:rFonts w:hint="eastAsia" w:hAnsi="宋体"/>
                          <w:szCs w:val="21"/>
                        </w:rPr>
                        <w:t>代理人身份证复印件</w:t>
                      </w:r>
                    </w:p>
                  </w:txbxContent>
                </v:textbox>
              </v:shape>
            </w:pict>
          </mc:Fallback>
        </mc:AlternateContent>
      </w:r>
    </w:p>
    <w:p w14:paraId="6CD8803E">
      <w:pPr>
        <w:spacing w:line="300" w:lineRule="auto"/>
        <w:jc w:val="center"/>
        <w:rPr>
          <w:rFonts w:hint="eastAsia" w:ascii="仿宋" w:hAnsi="仿宋" w:eastAsia="仿宋" w:cs="仿宋"/>
          <w:b/>
          <w:color w:val="auto"/>
          <w:sz w:val="24"/>
          <w:szCs w:val="24"/>
          <w:highlight w:val="none"/>
        </w:rPr>
      </w:pPr>
    </w:p>
    <w:p w14:paraId="2BB44124">
      <w:pPr>
        <w:spacing w:line="300" w:lineRule="auto"/>
        <w:jc w:val="center"/>
        <w:rPr>
          <w:rFonts w:hint="eastAsia" w:ascii="仿宋" w:hAnsi="仿宋" w:eastAsia="仿宋" w:cs="仿宋"/>
          <w:b/>
          <w:color w:val="auto"/>
          <w:sz w:val="24"/>
          <w:szCs w:val="24"/>
          <w:highlight w:val="none"/>
        </w:rPr>
      </w:pPr>
    </w:p>
    <w:p w14:paraId="122BB475">
      <w:pPr>
        <w:spacing w:line="300" w:lineRule="auto"/>
        <w:jc w:val="both"/>
        <w:rPr>
          <w:rFonts w:hint="default"/>
          <w:lang w:val="en-US" w:eastAsia="zh-CN"/>
        </w:rPr>
      </w:pPr>
    </w:p>
    <w:p w14:paraId="323E9F01">
      <w:pPr>
        <w:pStyle w:val="2"/>
        <w:ind w:left="0" w:leftChars="0" w:firstLine="0" w:firstLineChars="0"/>
        <w:rPr>
          <w:rFonts w:hint="default"/>
          <w:lang w:val="en-US" w:eastAsia="zh-CN"/>
        </w:rPr>
      </w:pPr>
    </w:p>
    <w:p w14:paraId="22C6A5B5">
      <w:pPr>
        <w:rPr>
          <w:rFonts w:hint="default"/>
          <w:lang w:val="en-US" w:eastAsia="zh-CN"/>
        </w:rPr>
      </w:pPr>
    </w:p>
    <w:p w14:paraId="7088929F">
      <w:pPr>
        <w:rPr>
          <w:rFonts w:hint="eastAsia" w:ascii="宋体" w:hAnsi="宋体" w:eastAsia="宋体" w:cs="宋体"/>
          <w:b/>
          <w:bCs/>
          <w:i w:val="0"/>
          <w:iCs w:val="0"/>
          <w:color w:val="000000"/>
          <w:kern w:val="0"/>
          <w:sz w:val="36"/>
          <w:szCs w:val="36"/>
          <w:u w:val="none"/>
          <w:lang w:val="en-US" w:eastAsia="zh-CN" w:bidi="ar"/>
        </w:rPr>
      </w:pPr>
      <w:r>
        <w:rPr>
          <w:rFonts w:hint="default"/>
          <w:lang w:val="en-US" w:eastAsia="zh-CN"/>
        </w:rPr>
        <w:br w:type="page"/>
      </w:r>
    </w:p>
    <w:p w14:paraId="4715FB76">
      <w:pPr>
        <w:jc w:val="cente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3.2相关声明函</w:t>
      </w:r>
    </w:p>
    <w:p w14:paraId="0A2A748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lang w:eastAsia="zh-CN"/>
        </w:rPr>
        <w:t>惠州市惠阳区</w:t>
      </w:r>
      <w:r>
        <w:rPr>
          <w:rFonts w:hint="eastAsia" w:ascii="仿宋" w:hAnsi="仿宋" w:eastAsia="仿宋" w:cs="仿宋"/>
          <w:color w:val="auto"/>
          <w:sz w:val="24"/>
          <w:szCs w:val="24"/>
          <w:highlight w:val="none"/>
          <w:lang w:val="en-US" w:eastAsia="zh-CN"/>
        </w:rPr>
        <w:t>中医院</w:t>
      </w:r>
      <w:r>
        <w:rPr>
          <w:rFonts w:hint="eastAsia" w:ascii="仿宋" w:hAnsi="仿宋" w:eastAsia="仿宋" w:cs="仿宋"/>
          <w:color w:val="auto"/>
          <w:sz w:val="24"/>
          <w:szCs w:val="24"/>
          <w:highlight w:val="none"/>
        </w:rPr>
        <w:t>：</w:t>
      </w:r>
    </w:p>
    <w:p w14:paraId="21A5E29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关于贵</w:t>
      </w:r>
      <w:r>
        <w:rPr>
          <w:rFonts w:hint="eastAsia" w:ascii="仿宋" w:hAnsi="仿宋" w:eastAsia="仿宋" w:cs="仿宋"/>
          <w:color w:val="auto"/>
          <w:sz w:val="24"/>
          <w:szCs w:val="24"/>
          <w:highlight w:val="none"/>
          <w:lang w:val="en-US" w:eastAsia="zh-CN"/>
        </w:rPr>
        <w:t>单位</w:t>
      </w:r>
      <w:r>
        <w:rPr>
          <w:rFonts w:hint="eastAsia" w:ascii="仿宋" w:hAnsi="仿宋" w:eastAsia="仿宋" w:cs="仿宋"/>
          <w:color w:val="auto"/>
          <w:sz w:val="24"/>
          <w:szCs w:val="24"/>
          <w:highlight w:val="none"/>
        </w:rPr>
        <w:t>组织</w:t>
      </w:r>
      <w:r>
        <w:rPr>
          <w:rFonts w:hint="eastAsia" w:ascii="仿宋" w:hAnsi="仿宋" w:eastAsia="仿宋" w:cs="仿宋"/>
          <w:color w:val="auto"/>
          <w:sz w:val="24"/>
          <w:szCs w:val="24"/>
          <w:highlight w:val="none"/>
          <w:lang w:val="en-US" w:eastAsia="zh-CN"/>
        </w:rPr>
        <w:t>采购的2026年度药袋、CT片袋采购项目</w:t>
      </w:r>
      <w:r>
        <w:rPr>
          <w:rFonts w:hint="eastAsia" w:ascii="仿宋" w:hAnsi="仿宋" w:eastAsia="仿宋" w:cs="仿宋"/>
          <w:color w:val="auto"/>
          <w:sz w:val="24"/>
          <w:szCs w:val="24"/>
          <w:highlight w:val="none"/>
          <w:u w:val="none"/>
        </w:rPr>
        <w:t>（采购编号：</w:t>
      </w:r>
      <w:r>
        <w:rPr>
          <w:rFonts w:hint="eastAsia" w:ascii="仿宋" w:hAnsi="仿宋" w:eastAsia="仿宋" w:cs="仿宋"/>
          <w:color w:val="auto"/>
          <w:sz w:val="24"/>
          <w:szCs w:val="24"/>
          <w:highlight w:val="none"/>
          <w:lang w:val="en-US" w:eastAsia="zh-CN"/>
        </w:rPr>
        <w:t>HYZYY-ZWHQ-2026004）</w:t>
      </w:r>
      <w:r>
        <w:rPr>
          <w:rFonts w:hint="eastAsia" w:ascii="仿宋" w:hAnsi="仿宋" w:eastAsia="仿宋" w:cs="仿宋"/>
          <w:color w:val="auto"/>
          <w:sz w:val="24"/>
          <w:szCs w:val="24"/>
          <w:highlight w:val="none"/>
        </w:rPr>
        <w:t>邀请，</w:t>
      </w:r>
      <w:r>
        <w:rPr>
          <w:rFonts w:hint="eastAsia" w:ascii="仿宋" w:hAnsi="仿宋" w:eastAsia="仿宋" w:cs="仿宋"/>
          <w:color w:val="auto"/>
          <w:sz w:val="24"/>
          <w:szCs w:val="24"/>
          <w:highlight w:val="none"/>
          <w:lang w:eastAsia="zh-CN"/>
        </w:rPr>
        <w:t>我司</w:t>
      </w:r>
      <w:r>
        <w:rPr>
          <w:rFonts w:hint="eastAsia" w:ascii="仿宋" w:hAnsi="仿宋" w:eastAsia="仿宋" w:cs="仿宋"/>
          <w:color w:val="auto"/>
          <w:sz w:val="24"/>
          <w:szCs w:val="24"/>
          <w:highlight w:val="none"/>
        </w:rPr>
        <w:t>自愿参加响应，并声明及承诺如下：</w:t>
      </w:r>
    </w:p>
    <w:p w14:paraId="38781F0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一、资质方面</w:t>
      </w:r>
    </w:p>
    <w:p w14:paraId="03E8EE72">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1.我司完全符合《中华人民共和国政府采购法》第二十一条和第二十二条的规定；能独立承担民事责任；独立于本单位和采购机构；具有从事本项目的经营范围和能力；</w:t>
      </w:r>
    </w:p>
    <w:p w14:paraId="51A45B3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2.我司已经依法缴纳了税费及社会保险费用，如有需要，可随时向本单位提供近六个月内的相关缴费证明，以便核查；</w:t>
      </w:r>
    </w:p>
    <w:p w14:paraId="71EAF0C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我司在参加本次采购活动前三年内，在经营活动中（公司或法人）无重大违法记录（因违法经营受到刑事处罚或者责令停产停业、吊销许可证或者执照、较大数额罚款等行政处罚）；未因涉嫌违法违纪被检察机关立案调查；</w:t>
      </w:r>
    </w:p>
    <w:p w14:paraId="1664F72D">
      <w:pPr>
        <w:keepNext w:val="0"/>
        <w:keepLines w:val="0"/>
        <w:pageBreakBefore w:val="0"/>
        <w:widowControl w:val="0"/>
        <w:tabs>
          <w:tab w:val="left" w:pos="9660"/>
        </w:tabs>
        <w:kinsoku/>
        <w:wordWrap/>
        <w:overflowPunct/>
        <w:topLinePunct w:val="0"/>
        <w:autoSpaceDE/>
        <w:autoSpaceDN/>
        <w:bidi w:val="0"/>
        <w:adjustRightInd/>
        <w:snapToGrid/>
        <w:spacing w:line="240" w:lineRule="auto"/>
        <w:ind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4.我司具备履行合同所必需的设备和专业技术能力，如有需要，可随时向本单位提供相关的证明文件，以便核查。</w:t>
      </w:r>
    </w:p>
    <w:p w14:paraId="532158C3">
      <w:pPr>
        <w:keepNext w:val="0"/>
        <w:keepLines w:val="0"/>
        <w:pageBreakBefore w:val="0"/>
        <w:widowControl w:val="0"/>
        <w:tabs>
          <w:tab w:val="left" w:pos="9660"/>
        </w:tabs>
        <w:kinsoku/>
        <w:wordWrap/>
        <w:overflowPunct/>
        <w:topLinePunct w:val="0"/>
        <w:autoSpaceDE/>
        <w:autoSpaceDN/>
        <w:bidi w:val="0"/>
        <w:adjustRightInd/>
        <w:snapToGrid/>
        <w:spacing w:line="240" w:lineRule="auto"/>
        <w:ind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5.符合法律、行政法规规定的其他条件：单位负责人为同一人或者存在直接控股、管理关系的不同供应商，不得同时参加本采购项目（包组）投标。</w:t>
      </w:r>
    </w:p>
    <w:p w14:paraId="339F39D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二、我司证明提交的下列文件和说明是准确的和真实的，有良好的历史诚信记录，并将依法参与贵单位采购项目的公平竞争，不以任何不正当行为谋取不当利益。</w:t>
      </w:r>
    </w:p>
    <w:p w14:paraId="5D2DF1E7">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三、我司承诺履行以下诚信义务：</w:t>
      </w:r>
    </w:p>
    <w:p w14:paraId="2E8D7D1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1.遵守政府采购法律、法规和规章制度，维护政府采购市场秩序和公平竞争环境；</w:t>
      </w:r>
    </w:p>
    <w:p w14:paraId="2204CDE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2.依法诚信参与采购活动，自觉维护国家利益、社会公众利益和本单位合法权益；</w:t>
      </w:r>
    </w:p>
    <w:p w14:paraId="7FF7C87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3.严格保守采购活动中获取的国家秘密和商业秘密；</w:t>
      </w:r>
    </w:p>
    <w:p w14:paraId="0809167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4.依法履行采购合同和采购活动中的各项承诺，为本单位提供符合规定质量标准的货物、工程和服务，以及优良的售后服务；</w:t>
      </w:r>
    </w:p>
    <w:p w14:paraId="78D40333">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5.依法诚信进行质疑与投诉活动；</w:t>
      </w:r>
    </w:p>
    <w:p w14:paraId="7C26EAA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6.主动接受采购监管管理部门的监管和检查。</w:t>
      </w:r>
    </w:p>
    <w:p w14:paraId="15DAF5E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7.客观评估自身的综合实力、履约能力等因素，并结合市场实际合理报价，以避免成交后不能履约所带来的法律风险。</w:t>
      </w:r>
    </w:p>
    <w:p w14:paraId="4A47681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我司严格遵守、履行本承诺书内容，若因自身原因所引发的一切后果由我司承担，并接受相关行政主管部门的处罚。</w:t>
      </w:r>
    </w:p>
    <w:p w14:paraId="107656D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特此承诺！</w:t>
      </w:r>
    </w:p>
    <w:p w14:paraId="3834E1B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highlight w:val="none"/>
        </w:rPr>
      </w:pPr>
    </w:p>
    <w:p w14:paraId="23DC2C8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响应供应商法定代表人（或法定代表人授权代表）签字：</w:t>
      </w:r>
    </w:p>
    <w:p w14:paraId="48D0A65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响应供应商名称签章：</w:t>
      </w:r>
    </w:p>
    <w:p w14:paraId="04E421B6">
      <w:pPr>
        <w:pStyle w:val="2"/>
        <w:rPr>
          <w:rFonts w:hint="eastAsia"/>
        </w:rPr>
      </w:pPr>
    </w:p>
    <w:p w14:paraId="2A40C3C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lang w:val="en-US" w:eastAsia="zh-CN"/>
        </w:rPr>
      </w:pPr>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   月   日</w:t>
      </w:r>
    </w:p>
    <w:p w14:paraId="49D45C62"/>
    <w:p w14:paraId="740A689D">
      <w:pPr>
        <w:pStyle w:val="12"/>
        <w:spacing w:line="360" w:lineRule="auto"/>
        <w:jc w:val="both"/>
        <w:outlineLvl w:val="3"/>
        <w:rPr>
          <w:rFonts w:hint="eastAsia" w:ascii="宋体" w:hAnsi="宋体" w:eastAsia="宋体" w:cs="宋体"/>
          <w:b/>
          <w:bCs/>
          <w:i w:val="0"/>
          <w:iCs w:val="0"/>
          <w:color w:val="000000"/>
          <w:kern w:val="0"/>
          <w:sz w:val="36"/>
          <w:szCs w:val="36"/>
          <w:u w:val="none"/>
          <w:lang w:val="en-US" w:eastAsia="zh-CN" w:bidi="ar"/>
        </w:rPr>
      </w:pPr>
    </w:p>
    <w:p w14:paraId="73E2E161">
      <w:pP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br w:type="page"/>
      </w:r>
    </w:p>
    <w:p w14:paraId="5434FCC4">
      <w:pPr>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3.3中小企业声明函（必要时）</w:t>
      </w:r>
    </w:p>
    <w:p w14:paraId="223D6971">
      <w:pPr>
        <w:pStyle w:val="12"/>
        <w:spacing w:line="240" w:lineRule="auto"/>
        <w:ind w:firstLine="480"/>
        <w:rPr>
          <w:rFonts w:hint="eastAsia" w:ascii="仿宋" w:hAnsi="仿宋" w:eastAsia="仿宋" w:cs="仿宋"/>
          <w:sz w:val="24"/>
          <w:szCs w:val="24"/>
        </w:rPr>
      </w:pPr>
    </w:p>
    <w:p w14:paraId="759C342B">
      <w:pPr>
        <w:pStyle w:val="12"/>
        <w:spacing w:line="240" w:lineRule="auto"/>
        <w:ind w:firstLine="480"/>
        <w:rPr>
          <w:rFonts w:hint="eastAsia" w:ascii="仿宋" w:hAnsi="仿宋" w:eastAsia="仿宋" w:cs="仿宋"/>
          <w:sz w:val="24"/>
          <w:szCs w:val="24"/>
        </w:rPr>
      </w:pPr>
      <w:r>
        <w:rPr>
          <w:rFonts w:hint="eastAsia" w:ascii="仿宋" w:hAnsi="仿宋" w:eastAsia="仿宋" w:cs="仿宋"/>
          <w:sz w:val="24"/>
          <w:szCs w:val="24"/>
        </w:rPr>
        <w:t>本</w:t>
      </w:r>
      <w:r>
        <w:rPr>
          <w:rFonts w:hint="eastAsia" w:ascii="仿宋" w:hAnsi="仿宋" w:eastAsia="仿宋" w:cs="仿宋"/>
          <w:sz w:val="24"/>
          <w:szCs w:val="24"/>
          <w:lang w:val="en-US" w:eastAsia="zh-CN"/>
        </w:rPr>
        <w:t>企业</w:t>
      </w:r>
      <w:r>
        <w:rPr>
          <w:rFonts w:hint="eastAsia" w:ascii="仿宋" w:hAnsi="仿宋" w:eastAsia="仿宋" w:cs="仿宋"/>
          <w:sz w:val="24"/>
          <w:szCs w:val="24"/>
        </w:rPr>
        <w:t>郑重声明，根据《政</w:t>
      </w:r>
      <w:r>
        <w:rPr>
          <w:rFonts w:hint="eastAsia" w:ascii="仿宋" w:hAnsi="仿宋" w:eastAsia="仿宋" w:cs="仿宋"/>
          <w:strike w:val="0"/>
          <w:dstrike w:val="0"/>
          <w:sz w:val="24"/>
          <w:szCs w:val="24"/>
          <w:highlight w:val="none"/>
          <w:u w:val="none"/>
        </w:rPr>
        <w:t>府采购促进中小企业发展管理办法》（财库﹝2020﹞46号）的规定，本</w:t>
      </w:r>
      <w:r>
        <w:rPr>
          <w:rFonts w:hint="eastAsia" w:ascii="仿宋" w:hAnsi="仿宋" w:eastAsia="仿宋" w:cs="仿宋"/>
          <w:strike w:val="0"/>
          <w:dstrike w:val="0"/>
          <w:sz w:val="24"/>
          <w:szCs w:val="24"/>
          <w:highlight w:val="none"/>
          <w:u w:val="none"/>
          <w:lang w:val="en-US" w:eastAsia="zh-CN"/>
        </w:rPr>
        <w:t>企业</w:t>
      </w:r>
      <w:r>
        <w:rPr>
          <w:rFonts w:hint="eastAsia" w:ascii="仿宋" w:hAnsi="仿宋" w:eastAsia="仿宋" w:cs="仿宋"/>
          <w:strike w:val="0"/>
          <w:dstrike w:val="0"/>
          <w:sz w:val="24"/>
          <w:szCs w:val="24"/>
          <w:highlight w:val="none"/>
          <w:u w:val="none"/>
        </w:rPr>
        <w:t>参加</w:t>
      </w:r>
      <w:r>
        <w:rPr>
          <w:rFonts w:hint="eastAsia" w:ascii="仿宋" w:hAnsi="仿宋" w:eastAsia="仿宋" w:cs="仿宋"/>
          <w:strike w:val="0"/>
          <w:dstrike w:val="0"/>
          <w:sz w:val="24"/>
          <w:szCs w:val="24"/>
          <w:highlight w:val="none"/>
          <w:u w:val="none"/>
          <w:lang w:eastAsia="zh-CN"/>
        </w:rPr>
        <w:t>惠州市惠阳区</w:t>
      </w:r>
      <w:r>
        <w:rPr>
          <w:rFonts w:hint="eastAsia" w:ascii="仿宋" w:hAnsi="仿宋" w:eastAsia="仿宋" w:cs="仿宋"/>
          <w:strike w:val="0"/>
          <w:dstrike w:val="0"/>
          <w:sz w:val="24"/>
          <w:szCs w:val="24"/>
          <w:highlight w:val="none"/>
          <w:u w:val="none"/>
          <w:lang w:val="en-US" w:eastAsia="zh-CN"/>
        </w:rPr>
        <w:t>中医</w:t>
      </w:r>
      <w:r>
        <w:rPr>
          <w:rFonts w:hint="eastAsia" w:ascii="仿宋" w:hAnsi="仿宋" w:eastAsia="仿宋" w:cs="仿宋"/>
          <w:strike w:val="0"/>
          <w:dstrike w:val="0"/>
          <w:sz w:val="24"/>
          <w:szCs w:val="24"/>
          <w:highlight w:val="none"/>
          <w:u w:val="none"/>
          <w:lang w:eastAsia="zh-CN"/>
        </w:rPr>
        <w:t>院</w:t>
      </w:r>
      <w:r>
        <w:rPr>
          <w:rFonts w:hint="eastAsia" w:ascii="仿宋" w:hAnsi="仿宋" w:eastAsia="仿宋" w:cs="仿宋"/>
          <w:strike w:val="0"/>
          <w:dstrike w:val="0"/>
          <w:sz w:val="24"/>
          <w:szCs w:val="24"/>
          <w:highlight w:val="none"/>
          <w:u w:val="none"/>
        </w:rPr>
        <w:t>的</w:t>
      </w:r>
      <w:r>
        <w:rPr>
          <w:rFonts w:hint="eastAsia" w:ascii="仿宋" w:hAnsi="仿宋" w:eastAsia="仿宋" w:cs="仿宋"/>
          <w:color w:val="auto"/>
          <w:sz w:val="24"/>
          <w:szCs w:val="24"/>
          <w:highlight w:val="none"/>
          <w:lang w:val="en-US" w:eastAsia="zh-CN"/>
        </w:rPr>
        <w:t>2026年度药袋、CT片袋采购项目</w:t>
      </w:r>
      <w:r>
        <w:rPr>
          <w:rFonts w:hint="eastAsia" w:ascii="仿宋" w:hAnsi="仿宋" w:eastAsia="仿宋" w:cs="仿宋"/>
          <w:strike w:val="0"/>
          <w:dstrike w:val="0"/>
          <w:sz w:val="24"/>
          <w:szCs w:val="24"/>
          <w:highlight w:val="none"/>
          <w:u w:val="none"/>
        </w:rPr>
        <w:t>（项目编号：</w:t>
      </w:r>
      <w:r>
        <w:rPr>
          <w:rFonts w:hint="eastAsia" w:ascii="仿宋" w:hAnsi="仿宋" w:eastAsia="仿宋" w:cs="仿宋"/>
          <w:color w:val="auto"/>
          <w:sz w:val="24"/>
          <w:szCs w:val="24"/>
          <w:highlight w:val="none"/>
          <w:lang w:val="en-US" w:eastAsia="zh-CN"/>
        </w:rPr>
        <w:t>HYZYY-ZWHQ-2026004</w:t>
      </w:r>
      <w:r>
        <w:rPr>
          <w:rFonts w:hint="eastAsia" w:ascii="仿宋" w:hAnsi="仿宋" w:eastAsia="仿宋" w:cs="仿宋"/>
          <w:strike w:val="0"/>
          <w:dstrike w:val="0"/>
          <w:sz w:val="24"/>
          <w:szCs w:val="24"/>
          <w:highlight w:val="none"/>
          <w:u w:val="none"/>
        </w:rPr>
        <w:t>）采</w:t>
      </w:r>
      <w:r>
        <w:rPr>
          <w:rFonts w:hint="eastAsia" w:ascii="仿宋" w:hAnsi="仿宋" w:eastAsia="仿宋" w:cs="仿宋"/>
          <w:sz w:val="24"/>
          <w:szCs w:val="24"/>
        </w:rPr>
        <w:t>购活动，</w:t>
      </w:r>
      <w:r>
        <w:rPr>
          <w:rFonts w:hint="eastAsia" w:ascii="仿宋" w:hAnsi="仿宋" w:eastAsia="仿宋" w:cs="仿宋"/>
          <w:sz w:val="24"/>
          <w:szCs w:val="24"/>
          <w:lang w:val="en-US" w:eastAsia="zh-CN"/>
        </w:rPr>
        <w:t>项目</w:t>
      </w:r>
      <w:r>
        <w:rPr>
          <w:rFonts w:hint="eastAsia" w:ascii="仿宋" w:hAnsi="仿宋" w:eastAsia="仿宋" w:cs="仿宋"/>
          <w:sz w:val="24"/>
          <w:szCs w:val="24"/>
        </w:rPr>
        <w:t>全部由符合政策要求的中小企业承接。具体情况如下：</w:t>
      </w:r>
    </w:p>
    <w:p w14:paraId="4980230F">
      <w:pPr>
        <w:pStyle w:val="12"/>
        <w:spacing w:line="240" w:lineRule="auto"/>
        <w:ind w:firstLine="480"/>
        <w:rPr>
          <w:rFonts w:hint="eastAsia" w:ascii="仿宋" w:hAnsi="仿宋" w:eastAsia="仿宋" w:cs="仿宋"/>
          <w:sz w:val="24"/>
          <w:szCs w:val="24"/>
          <w:lang w:eastAsia="zh-CN"/>
        </w:rPr>
      </w:pPr>
      <w:r>
        <w:rPr>
          <w:rFonts w:hint="eastAsia" w:ascii="仿宋" w:hAnsi="仿宋" w:eastAsia="仿宋" w:cs="仿宋"/>
          <w:sz w:val="24"/>
          <w:szCs w:val="24"/>
        </w:rPr>
        <w:t xml:space="preserve"> </w:t>
      </w:r>
      <w:r>
        <w:rPr>
          <w:rFonts w:hint="eastAsia" w:ascii="仿宋" w:hAnsi="仿宋" w:eastAsia="仿宋" w:cs="仿宋"/>
          <w:strike w:val="0"/>
          <w:dstrike w:val="0"/>
          <w:sz w:val="24"/>
          <w:szCs w:val="24"/>
          <w:highlight w:val="none"/>
          <w:u w:val="none"/>
          <w:lang w:eastAsia="zh-CN"/>
        </w:rPr>
        <w:t>惠州市惠阳区</w:t>
      </w:r>
      <w:r>
        <w:rPr>
          <w:rFonts w:hint="eastAsia" w:ascii="仿宋" w:hAnsi="仿宋" w:eastAsia="仿宋" w:cs="仿宋"/>
          <w:strike w:val="0"/>
          <w:dstrike w:val="0"/>
          <w:sz w:val="24"/>
          <w:szCs w:val="24"/>
          <w:highlight w:val="none"/>
          <w:u w:val="none"/>
          <w:lang w:val="en-US" w:eastAsia="zh-CN"/>
        </w:rPr>
        <w:t>中医</w:t>
      </w:r>
      <w:r>
        <w:rPr>
          <w:rFonts w:hint="eastAsia" w:ascii="仿宋" w:hAnsi="仿宋" w:eastAsia="仿宋" w:cs="仿宋"/>
          <w:strike w:val="0"/>
          <w:dstrike w:val="0"/>
          <w:sz w:val="24"/>
          <w:szCs w:val="24"/>
          <w:highlight w:val="none"/>
          <w:u w:val="none"/>
          <w:lang w:eastAsia="zh-CN"/>
        </w:rPr>
        <w:t>院</w:t>
      </w:r>
      <w:r>
        <w:rPr>
          <w:rFonts w:hint="eastAsia" w:ascii="仿宋" w:hAnsi="仿宋" w:eastAsia="仿宋" w:cs="仿宋"/>
          <w:color w:val="auto"/>
          <w:sz w:val="24"/>
          <w:szCs w:val="24"/>
          <w:highlight w:val="none"/>
          <w:lang w:val="en-US" w:eastAsia="zh-CN"/>
        </w:rPr>
        <w:t>2026年度药袋、CT片袋采购项目</w:t>
      </w:r>
      <w:r>
        <w:rPr>
          <w:rFonts w:hint="eastAsia" w:ascii="仿宋" w:hAnsi="仿宋" w:eastAsia="仿宋" w:cs="仿宋"/>
          <w:sz w:val="24"/>
          <w:szCs w:val="24"/>
        </w:rPr>
        <w:t>，属于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行业</w:t>
      </w:r>
      <w:r>
        <w:rPr>
          <w:rFonts w:hint="eastAsia" w:ascii="仿宋" w:hAnsi="仿宋" w:eastAsia="仿宋" w:cs="仿宋"/>
          <w:sz w:val="24"/>
          <w:szCs w:val="24"/>
        </w:rPr>
        <w:t>；</w:t>
      </w:r>
      <w:r>
        <w:rPr>
          <w:rFonts w:hint="eastAsia" w:ascii="仿宋" w:hAnsi="仿宋" w:eastAsia="仿宋" w:cs="仿宋"/>
          <w:sz w:val="24"/>
          <w:szCs w:val="24"/>
          <w:lang w:val="en-US" w:eastAsia="zh-CN"/>
        </w:rPr>
        <w:t>本</w:t>
      </w:r>
      <w:r>
        <w:rPr>
          <w:rFonts w:hint="eastAsia" w:ascii="仿宋" w:hAnsi="仿宋" w:eastAsia="仿宋" w:cs="仿宋"/>
          <w:sz w:val="24"/>
          <w:szCs w:val="24"/>
        </w:rPr>
        <w:t>企业为（企业名称）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，从业人员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人，营业收入为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万元，资产总额为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万元，属于（</w:t>
      </w:r>
      <w:r>
        <w:rPr>
          <w:rFonts w:hint="eastAsia" w:ascii="仿宋" w:hAnsi="仿宋" w:eastAsia="仿宋" w:cs="仿宋"/>
          <w:sz w:val="24"/>
          <w:szCs w:val="24"/>
        </w:rPr>
        <w:sym w:font="Wingdings" w:char="00A8"/>
      </w:r>
      <w:r>
        <w:rPr>
          <w:rFonts w:hint="eastAsia" w:ascii="仿宋" w:hAnsi="仿宋" w:eastAsia="仿宋" w:cs="仿宋"/>
          <w:sz w:val="24"/>
          <w:szCs w:val="24"/>
        </w:rPr>
        <w:t>中型企业、</w:t>
      </w:r>
      <w:r>
        <w:rPr>
          <w:rFonts w:hint="eastAsia" w:ascii="仿宋" w:hAnsi="仿宋" w:eastAsia="仿宋" w:cs="仿宋"/>
          <w:sz w:val="24"/>
          <w:szCs w:val="24"/>
        </w:rPr>
        <w:sym w:font="Wingdings" w:char="00A8"/>
      </w:r>
      <w:r>
        <w:rPr>
          <w:rFonts w:hint="eastAsia" w:ascii="仿宋" w:hAnsi="仿宋" w:eastAsia="仿宋" w:cs="仿宋"/>
          <w:sz w:val="24"/>
          <w:szCs w:val="24"/>
        </w:rPr>
        <w:t>小型企业、</w:t>
      </w:r>
      <w:r>
        <w:rPr>
          <w:rFonts w:hint="eastAsia" w:ascii="仿宋" w:hAnsi="仿宋" w:eastAsia="仿宋" w:cs="仿宋"/>
          <w:sz w:val="24"/>
          <w:szCs w:val="24"/>
        </w:rPr>
        <w:sym w:font="Wingdings" w:char="00A8"/>
      </w:r>
      <w:r>
        <w:rPr>
          <w:rFonts w:hint="eastAsia" w:ascii="仿宋" w:hAnsi="仿宋" w:eastAsia="仿宋" w:cs="仿宋"/>
          <w:sz w:val="24"/>
          <w:szCs w:val="24"/>
        </w:rPr>
        <w:t>微型企业）</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可</w:t>
      </w:r>
      <w:r>
        <w:rPr>
          <w:rFonts w:hint="eastAsia" w:ascii="仿宋" w:hAnsi="仿宋" w:eastAsia="仿宋" w:cs="仿宋"/>
          <w:sz w:val="24"/>
          <w:szCs w:val="24"/>
        </w:rPr>
        <w:t>承接</w:t>
      </w:r>
      <w:r>
        <w:rPr>
          <w:rFonts w:hint="eastAsia" w:ascii="仿宋" w:hAnsi="仿宋" w:eastAsia="仿宋" w:cs="仿宋"/>
          <w:sz w:val="24"/>
          <w:szCs w:val="24"/>
          <w:lang w:val="en-US" w:eastAsia="zh-CN"/>
        </w:rPr>
        <w:t>该项目</w:t>
      </w:r>
      <w:r>
        <w:rPr>
          <w:rFonts w:hint="eastAsia" w:ascii="仿宋" w:hAnsi="仿宋" w:eastAsia="仿宋" w:cs="仿宋"/>
          <w:sz w:val="24"/>
          <w:szCs w:val="24"/>
          <w:lang w:eastAsia="zh-CN"/>
        </w:rPr>
        <w:t>。</w:t>
      </w:r>
    </w:p>
    <w:p w14:paraId="0999B8EB">
      <w:pPr>
        <w:pStyle w:val="12"/>
        <w:spacing w:line="240" w:lineRule="auto"/>
        <w:ind w:firstLine="480"/>
        <w:rPr>
          <w:rFonts w:hint="eastAsia" w:ascii="仿宋" w:hAnsi="仿宋" w:eastAsia="仿宋" w:cs="仿宋"/>
          <w:sz w:val="24"/>
          <w:szCs w:val="24"/>
        </w:rPr>
      </w:pPr>
      <w:r>
        <w:rPr>
          <w:rFonts w:hint="eastAsia" w:ascii="仿宋" w:hAnsi="仿宋" w:eastAsia="仿宋" w:cs="仿宋"/>
          <w:sz w:val="24"/>
          <w:szCs w:val="24"/>
          <w:lang w:val="en-US" w:eastAsia="zh-CN"/>
        </w:rPr>
        <w:t>本</w:t>
      </w:r>
      <w:r>
        <w:rPr>
          <w:rFonts w:hint="eastAsia" w:ascii="仿宋" w:hAnsi="仿宋" w:eastAsia="仿宋" w:cs="仿宋"/>
          <w:sz w:val="24"/>
          <w:szCs w:val="24"/>
        </w:rPr>
        <w:t>企业，不属于大企业的分支机构，不存在控股股东为大企业的情形，也不存在与大企业的负责人为同一人的情形。</w:t>
      </w:r>
    </w:p>
    <w:p w14:paraId="75706374">
      <w:pPr>
        <w:pStyle w:val="12"/>
        <w:spacing w:line="240" w:lineRule="auto"/>
        <w:ind w:firstLine="480"/>
        <w:rPr>
          <w:rFonts w:hint="eastAsia" w:ascii="仿宋" w:hAnsi="仿宋" w:eastAsia="仿宋" w:cs="仿宋"/>
          <w:sz w:val="24"/>
          <w:szCs w:val="24"/>
        </w:rPr>
      </w:pPr>
      <w:r>
        <w:rPr>
          <w:rFonts w:hint="eastAsia" w:ascii="仿宋" w:hAnsi="仿宋" w:eastAsia="仿宋" w:cs="仿宋"/>
          <w:sz w:val="24"/>
          <w:szCs w:val="24"/>
        </w:rPr>
        <w:t>本企业对上述声明内容的真实性负责。如有虚假，将依法承担相应责任。</w:t>
      </w:r>
    </w:p>
    <w:p w14:paraId="48A7147B">
      <w:pPr>
        <w:pStyle w:val="12"/>
        <w:spacing w:line="240" w:lineRule="auto"/>
        <w:rPr>
          <w:rFonts w:hint="eastAsia" w:ascii="仿宋" w:hAnsi="仿宋" w:eastAsia="仿宋" w:cs="仿宋"/>
          <w:sz w:val="24"/>
          <w:szCs w:val="24"/>
        </w:rPr>
      </w:pPr>
    </w:p>
    <w:p w14:paraId="420343E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响应供应商法定代表人（或法定代表人授权代表）签字：</w:t>
      </w:r>
    </w:p>
    <w:p w14:paraId="0A09B6D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响应供应商名称签章：</w:t>
      </w:r>
    </w:p>
    <w:p w14:paraId="79662CD7">
      <w:pPr>
        <w:pStyle w:val="2"/>
        <w:rPr>
          <w:rFonts w:hint="eastAsia"/>
        </w:rPr>
      </w:pPr>
    </w:p>
    <w:p w14:paraId="72857C6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lang w:val="en-US" w:eastAsia="zh-CN"/>
        </w:rPr>
      </w:pPr>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   月   日</w:t>
      </w:r>
    </w:p>
    <w:p w14:paraId="699CD4FB">
      <w:pPr>
        <w:adjustRightInd w:val="0"/>
        <w:snapToGrid w:val="0"/>
        <w:spacing w:line="400" w:lineRule="exact"/>
        <w:rPr>
          <w:rFonts w:hint="eastAsia" w:ascii="仿宋" w:hAnsi="仿宋" w:eastAsia="仿宋" w:cs="仿宋"/>
          <w:b/>
          <w:color w:val="auto"/>
          <w:sz w:val="24"/>
          <w:szCs w:val="24"/>
          <w:highlight w:val="none"/>
          <w:lang w:val="en-US" w:eastAsia="zh-CN"/>
        </w:rPr>
      </w:pPr>
    </w:p>
    <w:p w14:paraId="63D503C9">
      <w:pP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br w:type="page"/>
      </w:r>
    </w:p>
    <w:p w14:paraId="361191F8">
      <w:pPr>
        <w:pageBreakBefore w:val="0"/>
        <w:numPr>
          <w:ilvl w:val="0"/>
          <w:numId w:val="0"/>
        </w:numPr>
        <w:kinsoku/>
        <w:overflowPunct/>
        <w:topLinePunct w:val="0"/>
        <w:bidi w:val="0"/>
        <w:spacing w:line="240" w:lineRule="auto"/>
        <w:ind w:right="0" w:rightChars="0"/>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4.报价部分</w:t>
      </w:r>
    </w:p>
    <w:p w14:paraId="6D354CB5">
      <w:pPr>
        <w:pStyle w:val="4"/>
        <w:rPr>
          <w:rFonts w:hint="eastAsia"/>
          <w:lang w:val="en-US" w:eastAsia="zh-CN"/>
        </w:rPr>
      </w:pPr>
      <w:r>
        <w:rPr>
          <w:rFonts w:hint="eastAsia" w:ascii="仿宋" w:hAnsi="仿宋" w:eastAsia="仿宋" w:cs="仿宋"/>
          <w:color w:val="auto"/>
          <w:sz w:val="24"/>
          <w:szCs w:val="24"/>
          <w:highlight w:val="none"/>
          <w:lang w:val="en-US" w:eastAsia="zh-CN"/>
        </w:rPr>
        <w:t>采购人：惠州市惠阳区中医院</w:t>
      </w:r>
    </w:p>
    <w:p w14:paraId="4B6E5148">
      <w:pPr>
        <w:pStyle w:val="4"/>
        <w:spacing w:line="360" w:lineRule="auto"/>
        <w:rPr>
          <w:rFonts w:hint="eastAsia" w:ascii="仿宋" w:hAnsi="仿宋" w:eastAsia="仿宋" w:cs="仿宋"/>
          <w:i w:val="0"/>
          <w:iCs w:val="0"/>
          <w:caps w:val="0"/>
          <w:color w:val="auto"/>
          <w:spacing w:val="0"/>
          <w:sz w:val="24"/>
          <w:szCs w:val="24"/>
          <w:highlight w:val="none"/>
          <w:u w:val="none"/>
          <w:lang w:val="en-US" w:eastAsia="zh-CN"/>
        </w:rPr>
      </w:pPr>
      <w:r>
        <w:rPr>
          <w:rFonts w:hint="eastAsia" w:ascii="仿宋" w:hAnsi="仿宋" w:eastAsia="仿宋" w:cs="仿宋"/>
          <w:i w:val="0"/>
          <w:iCs w:val="0"/>
          <w:caps w:val="0"/>
          <w:color w:val="auto"/>
          <w:spacing w:val="0"/>
          <w:kern w:val="2"/>
          <w:sz w:val="24"/>
          <w:szCs w:val="24"/>
          <w:highlight w:val="none"/>
          <w:u w:val="none"/>
          <w:lang w:val="en-US" w:eastAsia="zh-CN" w:bidi="ar-SA"/>
        </w:rPr>
        <w:t>项目名称：</w:t>
      </w:r>
      <w:r>
        <w:rPr>
          <w:rFonts w:hint="eastAsia" w:ascii="仿宋" w:hAnsi="仿宋" w:eastAsia="仿宋" w:cs="仿宋"/>
          <w:strike w:val="0"/>
          <w:dstrike w:val="0"/>
          <w:sz w:val="24"/>
          <w:szCs w:val="24"/>
          <w:highlight w:val="none"/>
          <w:u w:val="none"/>
          <w:lang w:eastAsia="zh-CN"/>
        </w:rPr>
        <w:t>惠州市惠阳区</w:t>
      </w:r>
      <w:r>
        <w:rPr>
          <w:rFonts w:hint="eastAsia" w:ascii="仿宋" w:hAnsi="仿宋" w:eastAsia="仿宋" w:cs="仿宋"/>
          <w:strike w:val="0"/>
          <w:dstrike w:val="0"/>
          <w:sz w:val="24"/>
          <w:szCs w:val="24"/>
          <w:highlight w:val="none"/>
          <w:u w:val="none"/>
          <w:lang w:val="en-US" w:eastAsia="zh-CN"/>
        </w:rPr>
        <w:t>中医</w:t>
      </w:r>
      <w:r>
        <w:rPr>
          <w:rFonts w:hint="eastAsia" w:ascii="仿宋" w:hAnsi="仿宋" w:eastAsia="仿宋" w:cs="仿宋"/>
          <w:strike w:val="0"/>
          <w:dstrike w:val="0"/>
          <w:sz w:val="24"/>
          <w:szCs w:val="24"/>
          <w:highlight w:val="none"/>
          <w:u w:val="none"/>
          <w:lang w:eastAsia="zh-CN"/>
        </w:rPr>
        <w:t>院</w:t>
      </w:r>
      <w:r>
        <w:rPr>
          <w:rFonts w:hint="eastAsia" w:ascii="仿宋" w:hAnsi="仿宋" w:eastAsia="仿宋" w:cs="仿宋"/>
          <w:strike w:val="0"/>
          <w:dstrike w:val="0"/>
          <w:sz w:val="24"/>
          <w:szCs w:val="24"/>
          <w:highlight w:val="none"/>
          <w:u w:val="none"/>
        </w:rPr>
        <w:t>的</w:t>
      </w:r>
      <w:r>
        <w:rPr>
          <w:rFonts w:hint="eastAsia" w:ascii="仿宋" w:hAnsi="仿宋" w:eastAsia="仿宋" w:cs="仿宋"/>
          <w:color w:val="auto"/>
          <w:sz w:val="24"/>
          <w:szCs w:val="24"/>
          <w:highlight w:val="none"/>
          <w:lang w:val="en-US" w:eastAsia="zh-CN"/>
        </w:rPr>
        <w:t>2026年度药袋、CT片袋采购项目</w:t>
      </w:r>
      <w:r>
        <w:rPr>
          <w:rFonts w:hint="eastAsia" w:ascii="仿宋" w:hAnsi="仿宋" w:eastAsia="仿宋" w:cs="仿宋"/>
          <w:i w:val="0"/>
          <w:iCs w:val="0"/>
          <w:caps w:val="0"/>
          <w:color w:val="auto"/>
          <w:spacing w:val="0"/>
          <w:sz w:val="24"/>
          <w:szCs w:val="24"/>
          <w:highlight w:val="none"/>
          <w:u w:val="none"/>
          <w:lang w:val="en-US" w:eastAsia="zh-CN"/>
        </w:rPr>
        <w:t xml:space="preserve">        </w:t>
      </w:r>
    </w:p>
    <w:p w14:paraId="493E0E15">
      <w:pPr>
        <w:pStyle w:val="4"/>
        <w:spacing w:line="360" w:lineRule="auto"/>
        <w:rPr>
          <w:rFonts w:hint="eastAsia" w:ascii="仿宋" w:hAnsi="仿宋" w:eastAsia="仿宋" w:cs="仿宋"/>
          <w:color w:val="auto"/>
          <w:sz w:val="24"/>
          <w:szCs w:val="24"/>
          <w:highlight w:val="none"/>
          <w:u w:val="none"/>
          <w:lang w:val="en-US" w:eastAsia="zh-CN"/>
        </w:rPr>
      </w:pPr>
      <w:r>
        <w:rPr>
          <w:rFonts w:hint="eastAsia" w:ascii="仿宋" w:hAnsi="仿宋" w:eastAsia="仿宋" w:cs="仿宋"/>
          <w:i w:val="0"/>
          <w:iCs w:val="0"/>
          <w:caps w:val="0"/>
          <w:color w:val="auto"/>
          <w:spacing w:val="0"/>
          <w:sz w:val="24"/>
          <w:szCs w:val="24"/>
          <w:highlight w:val="none"/>
          <w:u w:val="none"/>
          <w:lang w:val="en-US" w:eastAsia="zh-CN"/>
        </w:rPr>
        <w:t>项目编号：</w:t>
      </w:r>
      <w:r>
        <w:rPr>
          <w:rFonts w:hint="eastAsia" w:ascii="仿宋" w:hAnsi="仿宋" w:eastAsia="仿宋" w:cs="仿宋"/>
          <w:color w:val="auto"/>
          <w:sz w:val="24"/>
          <w:szCs w:val="24"/>
          <w:highlight w:val="none"/>
          <w:lang w:val="en-US" w:eastAsia="zh-CN"/>
        </w:rPr>
        <w:t>HYZYY-ZWHQ-2026004</w:t>
      </w:r>
      <w:r>
        <w:rPr>
          <w:rFonts w:hint="eastAsia" w:ascii="仿宋" w:hAnsi="仿宋" w:eastAsia="仿宋" w:cs="仿宋"/>
          <w:b/>
          <w:color w:val="auto"/>
          <w:sz w:val="28"/>
          <w:szCs w:val="28"/>
          <w:highlight w:val="none"/>
          <w:u w:val="none"/>
          <w:lang w:val="en-US" w:eastAsia="zh-CN"/>
        </w:rPr>
        <w:t xml:space="preserve">  </w:t>
      </w:r>
    </w:p>
    <w:tbl>
      <w:tblPr>
        <w:tblStyle w:val="8"/>
        <w:tblW w:w="89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73"/>
        <w:gridCol w:w="3359"/>
        <w:gridCol w:w="1093"/>
        <w:gridCol w:w="915"/>
        <w:gridCol w:w="1538"/>
        <w:gridCol w:w="1168"/>
      </w:tblGrid>
      <w:tr w14:paraId="7D465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745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6DC4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名称</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E37A8">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单位</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B0E6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预计</w:t>
            </w:r>
            <w:bookmarkStart w:id="7" w:name="_GoBack"/>
            <w:bookmarkEnd w:id="7"/>
            <w:r>
              <w:rPr>
                <w:rFonts w:hint="eastAsia" w:ascii="仿宋" w:hAnsi="仿宋" w:eastAsia="仿宋" w:cs="仿宋"/>
                <w:i w:val="0"/>
                <w:iCs w:val="0"/>
                <w:color w:val="000000"/>
                <w:kern w:val="0"/>
                <w:sz w:val="24"/>
                <w:szCs w:val="24"/>
                <w:u w:val="none"/>
                <w:lang w:val="en-US" w:eastAsia="zh-CN" w:bidi="ar"/>
              </w:rPr>
              <w:t>数量</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96D6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right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单价金额</w:t>
            </w:r>
          </w:p>
          <w:p w14:paraId="2CAC9F6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（元/单位）</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6BAA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right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合计金额</w:t>
            </w:r>
          </w:p>
          <w:p w14:paraId="0BFBB8E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（元）</w:t>
            </w:r>
          </w:p>
        </w:tc>
      </w:tr>
      <w:tr w14:paraId="75C5A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62373">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w:t>
            </w: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8EBE">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CT片袋</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6D7D6">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个</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684B7">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EC186">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319B6">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r>
      <w:tr w14:paraId="00227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A524E">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w:t>
            </w: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37A8B">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大号药袋</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60852">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个</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A356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5B240">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11C72">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r>
      <w:tr w14:paraId="30E88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7E662">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3</w:t>
            </w: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11FAF">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中号药袋</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43C0B">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个</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099F3">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67DAF">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B2C3A">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r>
      <w:tr w14:paraId="1F5E4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24D32">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4</w:t>
            </w: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90672">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小号药袋</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A18C5">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个</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108FF">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26C26">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068C4">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r>
      <w:tr w14:paraId="73998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1E441">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5</w:t>
            </w: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EB8C8">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口服药袋</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3A0F1">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个</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60EB3">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08A54">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18A4E">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r>
      <w:tr w14:paraId="32822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77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55BC">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 xml:space="preserve">  折扣率：          </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3BD0A">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r>
      <w:tr w14:paraId="39F43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94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47843">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 xml:space="preserve">    总报价金额：</w:t>
            </w:r>
            <w:r>
              <w:rPr>
                <w:rFonts w:hint="default" w:ascii="仿宋" w:hAnsi="仿宋" w:eastAsia="仿宋" w:cs="仿宋"/>
                <w:i w:val="0"/>
                <w:iCs w:val="0"/>
                <w:caps w:val="0"/>
                <w:color w:val="auto"/>
                <w:spacing w:val="0"/>
                <w:kern w:val="0"/>
                <w:sz w:val="21"/>
                <w:szCs w:val="21"/>
                <w:highlight w:val="none"/>
                <w:lang w:val="en-US" w:eastAsia="zh-CN" w:bidi="ar"/>
              </w:rPr>
              <w:t>¥</w:t>
            </w:r>
            <w:r>
              <w:rPr>
                <w:rFonts w:hint="eastAsia" w:ascii="仿宋" w:hAnsi="仿宋" w:eastAsia="仿宋" w:cs="仿宋"/>
                <w:i w:val="0"/>
                <w:iCs w:val="0"/>
                <w:caps w:val="0"/>
                <w:color w:val="auto"/>
                <w:spacing w:val="0"/>
                <w:kern w:val="0"/>
                <w:sz w:val="21"/>
                <w:szCs w:val="21"/>
                <w:highlight w:val="none"/>
                <w:lang w:val="en-US" w:eastAsia="zh-CN" w:bidi="ar"/>
              </w:rPr>
              <w:t xml:space="preserve"> </w:t>
            </w:r>
            <w:r>
              <w:rPr>
                <w:rFonts w:hint="eastAsia" w:ascii="仿宋" w:hAnsi="仿宋" w:eastAsia="仿宋" w:cs="仿宋"/>
                <w:i w:val="0"/>
                <w:iCs w:val="0"/>
                <w:caps w:val="0"/>
                <w:color w:val="auto"/>
                <w:spacing w:val="0"/>
                <w:kern w:val="0"/>
                <w:sz w:val="21"/>
                <w:szCs w:val="21"/>
                <w:highlight w:val="none"/>
                <w:u w:val="single"/>
                <w:lang w:val="en-US" w:eastAsia="zh-CN" w:bidi="ar"/>
              </w:rPr>
              <w:t xml:space="preserve">      .00</w:t>
            </w:r>
            <w:r>
              <w:rPr>
                <w:rFonts w:hint="eastAsia" w:ascii="仿宋" w:hAnsi="仿宋" w:eastAsia="仿宋" w:cs="仿宋"/>
                <w:i w:val="0"/>
                <w:iCs w:val="0"/>
                <w:caps w:val="0"/>
                <w:color w:val="auto"/>
                <w:spacing w:val="0"/>
                <w:kern w:val="0"/>
                <w:sz w:val="21"/>
                <w:szCs w:val="21"/>
                <w:highlight w:val="none"/>
                <w:lang w:val="en-US" w:eastAsia="zh-CN" w:bidi="ar"/>
              </w:rPr>
              <w:t>元</w:t>
            </w:r>
          </w:p>
        </w:tc>
      </w:tr>
    </w:tbl>
    <w:p w14:paraId="611F45D7">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备注：1.报价内容均涵盖一切费用和伴随服务及税费等其他费用。</w:t>
      </w:r>
    </w:p>
    <w:p w14:paraId="4F8F50AE">
      <w:pPr>
        <w:spacing w:line="360" w:lineRule="auto"/>
        <w:ind w:firstLine="630" w:firstLineChars="300"/>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2.投标人根据采购清单中对各类货物的要求，在（单价最高限价）基准价的基础上报出统一的折扣率，折扣率不得高于100%。折扣率必须为固定、唯一报价，不接受区间报价。例如，某货物的基准价为100元，投标人的投标折扣率为80%，则实际供货价为100×80%=80元。本项目结算金额以实际产生费用为准</w:t>
      </w:r>
      <w:r>
        <w:rPr>
          <w:rFonts w:hint="eastAsia" w:ascii="方正仿宋_GBK" w:hAnsi="方正仿宋_GBK" w:eastAsia="方正仿宋_GBK" w:cs="方正仿宋_GBK"/>
          <w:b w:val="0"/>
          <w:bCs w:val="0"/>
          <w:color w:val="auto"/>
          <w:sz w:val="32"/>
          <w:szCs w:val="32"/>
          <w:lang w:val="en-US" w:eastAsia="zh-CN"/>
        </w:rPr>
        <w:t>，</w:t>
      </w:r>
      <w:r>
        <w:rPr>
          <w:rFonts w:hint="eastAsia" w:ascii="仿宋" w:hAnsi="仿宋" w:eastAsia="仿宋" w:cs="仿宋"/>
          <w:i w:val="0"/>
          <w:iCs w:val="0"/>
          <w:caps w:val="0"/>
          <w:color w:val="auto"/>
          <w:spacing w:val="0"/>
          <w:kern w:val="0"/>
          <w:sz w:val="21"/>
          <w:szCs w:val="21"/>
          <w:highlight w:val="none"/>
          <w:lang w:val="en-US" w:eastAsia="zh-CN" w:bidi="ar"/>
        </w:rPr>
        <w:t>结算单价=单价最高限价×中标折扣率。</w:t>
      </w:r>
    </w:p>
    <w:p w14:paraId="4050376D">
      <w:pPr>
        <w:rPr>
          <w:rFonts w:hint="default"/>
          <w:b/>
          <w:bCs/>
          <w:sz w:val="21"/>
          <w:szCs w:val="21"/>
          <w:lang w:val="en-US" w:eastAsia="zh-CN"/>
        </w:rPr>
      </w:pPr>
    </w:p>
    <w:p w14:paraId="43596EEA">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响应供应商名称（盖章）：</w:t>
      </w:r>
      <w:r>
        <w:rPr>
          <w:rFonts w:hint="eastAsia" w:ascii="仿宋" w:hAnsi="仿宋" w:eastAsia="仿宋" w:cs="仿宋"/>
          <w:i w:val="0"/>
          <w:iCs w:val="0"/>
          <w:caps w:val="0"/>
          <w:color w:val="auto"/>
          <w:spacing w:val="0"/>
          <w:sz w:val="21"/>
          <w:szCs w:val="21"/>
          <w:highlight w:val="none"/>
          <w:u w:val="single"/>
          <w:lang w:val="en-US" w:eastAsia="zh-CN"/>
        </w:rPr>
        <w:t xml:space="preserve">                                        </w:t>
      </w:r>
    </w:p>
    <w:p w14:paraId="55613974">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联系人及联系电话：</w:t>
      </w:r>
      <w:r>
        <w:rPr>
          <w:rFonts w:hint="eastAsia" w:ascii="仿宋" w:hAnsi="仿宋" w:eastAsia="仿宋" w:cs="仿宋"/>
          <w:i w:val="0"/>
          <w:iCs w:val="0"/>
          <w:caps w:val="0"/>
          <w:color w:val="auto"/>
          <w:spacing w:val="0"/>
          <w:sz w:val="21"/>
          <w:szCs w:val="21"/>
          <w:highlight w:val="none"/>
          <w:u w:val="single"/>
          <w:lang w:val="en-US" w:eastAsia="zh-CN"/>
        </w:rPr>
        <w:t xml:space="preserve">                                        </w:t>
      </w:r>
    </w:p>
    <w:p w14:paraId="49BF53FE">
      <w:pPr>
        <w:spacing w:line="360" w:lineRule="auto"/>
        <w:rPr>
          <w:rFonts w:hint="default" w:ascii="仿宋" w:hAnsi="仿宋"/>
          <w:color w:val="auto"/>
          <w:sz w:val="21"/>
          <w:szCs w:val="21"/>
          <w:highlight w:val="none"/>
          <w:lang w:val="en-US" w:eastAsia="zh-CN"/>
        </w:rPr>
      </w:pPr>
      <w:r>
        <w:rPr>
          <w:rFonts w:hint="eastAsia" w:ascii="仿宋" w:hAnsi="仿宋" w:eastAsia="仿宋" w:cs="仿宋"/>
          <w:i w:val="0"/>
          <w:iCs w:val="0"/>
          <w:caps w:val="0"/>
          <w:color w:val="auto"/>
          <w:spacing w:val="0"/>
          <w:kern w:val="0"/>
          <w:sz w:val="21"/>
          <w:szCs w:val="21"/>
          <w:highlight w:val="none"/>
          <w:lang w:val="en-US" w:eastAsia="zh-CN" w:bidi="ar"/>
        </w:rPr>
        <w:t>报价日期：</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rPr>
        <w:t>年</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rPr>
        <w:t>月</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none"/>
          <w:lang w:val="en-US" w:eastAsia="zh-CN"/>
        </w:rPr>
        <w:t>日，有效期：</w:t>
      </w:r>
      <w:r>
        <w:rPr>
          <w:rFonts w:hint="eastAsia" w:ascii="仿宋" w:hAnsi="仿宋" w:eastAsia="仿宋" w:cs="仿宋"/>
          <w:i w:val="0"/>
          <w:iCs w:val="0"/>
          <w:caps w:val="0"/>
          <w:color w:val="auto"/>
          <w:spacing w:val="0"/>
          <w:sz w:val="21"/>
          <w:szCs w:val="21"/>
          <w:highlight w:val="none"/>
          <w:u w:val="single"/>
          <w:lang w:val="en-US" w:eastAsia="zh-CN"/>
        </w:rPr>
        <w:t xml:space="preserve"> 90 </w:t>
      </w:r>
      <w:r>
        <w:rPr>
          <w:rFonts w:hint="eastAsia" w:ascii="仿宋" w:hAnsi="仿宋" w:eastAsia="仿宋" w:cs="仿宋"/>
          <w:i w:val="0"/>
          <w:iCs w:val="0"/>
          <w:caps w:val="0"/>
          <w:color w:val="auto"/>
          <w:spacing w:val="0"/>
          <w:sz w:val="21"/>
          <w:szCs w:val="21"/>
          <w:highlight w:val="none"/>
          <w:u w:val="none"/>
          <w:lang w:val="en-US" w:eastAsia="zh-CN"/>
        </w:rPr>
        <w:t>天。</w:t>
      </w:r>
    </w:p>
    <w:p w14:paraId="48C3980B">
      <w:pPr>
        <w:rPr>
          <w:rFonts w:hint="eastAsia" w:ascii="仿宋" w:hAnsi="仿宋" w:eastAsia="仿宋" w:cs="仿宋"/>
          <w:b w:val="0"/>
          <w:bCs/>
          <w:color w:val="auto"/>
          <w:kern w:val="2"/>
          <w:sz w:val="24"/>
          <w:szCs w:val="24"/>
          <w:highlight w:val="none"/>
          <w:lang w:val="en-US" w:eastAsia="zh-CN" w:bidi="ar-SA"/>
        </w:rPr>
      </w:pPr>
    </w:p>
    <w:p w14:paraId="3E689DC6"/>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D3659D"/>
    <w:multiLevelType w:val="singleLevel"/>
    <w:tmpl w:val="BCD3659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iZDBkNmJlZjA1NGVlNTliMzNkYTk1ODUyODFlYzkifQ=="/>
  </w:docVars>
  <w:rsids>
    <w:rsidRoot w:val="00172A27"/>
    <w:rsid w:val="00D067BE"/>
    <w:rsid w:val="01B53068"/>
    <w:rsid w:val="024A5646"/>
    <w:rsid w:val="0295757C"/>
    <w:rsid w:val="044C330C"/>
    <w:rsid w:val="0473137D"/>
    <w:rsid w:val="0551139F"/>
    <w:rsid w:val="0774098E"/>
    <w:rsid w:val="0A2F6AE4"/>
    <w:rsid w:val="0A443126"/>
    <w:rsid w:val="0A5511AB"/>
    <w:rsid w:val="0B1306DF"/>
    <w:rsid w:val="109B71AD"/>
    <w:rsid w:val="10F26257"/>
    <w:rsid w:val="120031CF"/>
    <w:rsid w:val="126454B2"/>
    <w:rsid w:val="12E159EB"/>
    <w:rsid w:val="134C3457"/>
    <w:rsid w:val="147068D6"/>
    <w:rsid w:val="14737E17"/>
    <w:rsid w:val="18043204"/>
    <w:rsid w:val="1B153DB8"/>
    <w:rsid w:val="1C317573"/>
    <w:rsid w:val="1CB05B2E"/>
    <w:rsid w:val="1DAE415E"/>
    <w:rsid w:val="1EFE15C7"/>
    <w:rsid w:val="1F9F20EA"/>
    <w:rsid w:val="20D55899"/>
    <w:rsid w:val="21333432"/>
    <w:rsid w:val="214F6534"/>
    <w:rsid w:val="2248255B"/>
    <w:rsid w:val="230063DC"/>
    <w:rsid w:val="24741D97"/>
    <w:rsid w:val="24BC6CAA"/>
    <w:rsid w:val="26687875"/>
    <w:rsid w:val="26740B04"/>
    <w:rsid w:val="26F027F3"/>
    <w:rsid w:val="27F83132"/>
    <w:rsid w:val="2A473181"/>
    <w:rsid w:val="2BEA0B91"/>
    <w:rsid w:val="2BFA7026"/>
    <w:rsid w:val="2C0954BB"/>
    <w:rsid w:val="2E0854AA"/>
    <w:rsid w:val="2E8F1215"/>
    <w:rsid w:val="2FC05691"/>
    <w:rsid w:val="31126CE6"/>
    <w:rsid w:val="32FA13EC"/>
    <w:rsid w:val="32FB468E"/>
    <w:rsid w:val="33C92FFA"/>
    <w:rsid w:val="33F64577"/>
    <w:rsid w:val="33F9299F"/>
    <w:rsid w:val="357E65B0"/>
    <w:rsid w:val="36F32FEF"/>
    <w:rsid w:val="37111439"/>
    <w:rsid w:val="395145A6"/>
    <w:rsid w:val="395E646B"/>
    <w:rsid w:val="3C574A96"/>
    <w:rsid w:val="3CAE632F"/>
    <w:rsid w:val="3CC25152"/>
    <w:rsid w:val="3D941C5C"/>
    <w:rsid w:val="3DB42DAD"/>
    <w:rsid w:val="3DB628EE"/>
    <w:rsid w:val="3E046634"/>
    <w:rsid w:val="3F0F5750"/>
    <w:rsid w:val="3F907C64"/>
    <w:rsid w:val="406A77B0"/>
    <w:rsid w:val="41601281"/>
    <w:rsid w:val="416F5968"/>
    <w:rsid w:val="42C150A2"/>
    <w:rsid w:val="43612D91"/>
    <w:rsid w:val="45B66AA6"/>
    <w:rsid w:val="46A639EF"/>
    <w:rsid w:val="4A161077"/>
    <w:rsid w:val="4BCD3B2D"/>
    <w:rsid w:val="4E393586"/>
    <w:rsid w:val="4FDE33C0"/>
    <w:rsid w:val="506862D7"/>
    <w:rsid w:val="50FB13F2"/>
    <w:rsid w:val="51580421"/>
    <w:rsid w:val="52216767"/>
    <w:rsid w:val="52F1442F"/>
    <w:rsid w:val="543B2D08"/>
    <w:rsid w:val="54442DCE"/>
    <w:rsid w:val="54534C76"/>
    <w:rsid w:val="58EA0030"/>
    <w:rsid w:val="597F33A1"/>
    <w:rsid w:val="5C365DE1"/>
    <w:rsid w:val="5D4A3DF0"/>
    <w:rsid w:val="5E372224"/>
    <w:rsid w:val="5E8545C5"/>
    <w:rsid w:val="620958E0"/>
    <w:rsid w:val="6271733B"/>
    <w:rsid w:val="64271ED8"/>
    <w:rsid w:val="67EB204E"/>
    <w:rsid w:val="684B58EB"/>
    <w:rsid w:val="68833924"/>
    <w:rsid w:val="68AE2233"/>
    <w:rsid w:val="695D4175"/>
    <w:rsid w:val="69B813AB"/>
    <w:rsid w:val="6AAB53B4"/>
    <w:rsid w:val="6AEB755E"/>
    <w:rsid w:val="6B6A2B79"/>
    <w:rsid w:val="6B8C0D41"/>
    <w:rsid w:val="6DA02426"/>
    <w:rsid w:val="6E2214E9"/>
    <w:rsid w:val="6FFA03B4"/>
    <w:rsid w:val="70622071"/>
    <w:rsid w:val="707114CC"/>
    <w:rsid w:val="736E6F7E"/>
    <w:rsid w:val="73BE4628"/>
    <w:rsid w:val="74091C44"/>
    <w:rsid w:val="745B228D"/>
    <w:rsid w:val="74B87A32"/>
    <w:rsid w:val="75BC5488"/>
    <w:rsid w:val="7666133D"/>
    <w:rsid w:val="76BD0B13"/>
    <w:rsid w:val="76BD44A5"/>
    <w:rsid w:val="76EC6F1F"/>
    <w:rsid w:val="7706409E"/>
    <w:rsid w:val="774A677F"/>
    <w:rsid w:val="77D05827"/>
    <w:rsid w:val="78723B72"/>
    <w:rsid w:val="79EC65A9"/>
    <w:rsid w:val="7A967A49"/>
    <w:rsid w:val="7B23645C"/>
    <w:rsid w:val="7B98728E"/>
    <w:rsid w:val="7BAB1095"/>
    <w:rsid w:val="7CAB2FF1"/>
    <w:rsid w:val="7CE11C00"/>
    <w:rsid w:val="7D133397"/>
    <w:rsid w:val="7D53436D"/>
    <w:rsid w:val="7D681F15"/>
    <w:rsid w:val="7DF40FD0"/>
    <w:rsid w:val="7F00439D"/>
    <w:rsid w:val="7F930498"/>
    <w:rsid w:val="7FAC4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pPr>
    <w:rPr>
      <w:szCs w:val="20"/>
    </w:rPr>
  </w:style>
  <w:style w:type="paragraph" w:styleId="3">
    <w:name w:val="Body Text 3"/>
    <w:basedOn w:val="1"/>
    <w:qFormat/>
    <w:uiPriority w:val="0"/>
    <w:pPr>
      <w:spacing w:after="120"/>
    </w:pPr>
    <w:rPr>
      <w:sz w:val="16"/>
      <w:szCs w:val="16"/>
    </w:rPr>
  </w:style>
  <w:style w:type="paragraph" w:styleId="4">
    <w:name w:val="Body Text"/>
    <w:basedOn w:val="1"/>
    <w:next w:val="1"/>
    <w:qFormat/>
    <w:uiPriority w:val="0"/>
    <w:pPr>
      <w:spacing w:line="360" w:lineRule="auto"/>
    </w:pPr>
  </w:style>
  <w:style w:type="paragraph" w:styleId="5">
    <w:name w:val="Plain Text"/>
    <w:basedOn w:val="1"/>
    <w:qFormat/>
    <w:uiPriority w:val="0"/>
    <w:rPr>
      <w:rFonts w:ascii="宋体" w:hAnsi="Courier New" w:cs="Courier New"/>
      <w:szCs w:val="21"/>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2">
    <w:name w:val="null3"/>
    <w:hidden/>
    <w:qFormat/>
    <w:uiPriority w:val="0"/>
    <w:rPr>
      <w:rFonts w:hint="eastAsia" w:asciiTheme="minorHAnsi" w:hAnsiTheme="minorHAnsi" w:eastAsiaTheme="minorEastAsia" w:cstheme="minorBidi"/>
      <w:lang w:val="en-US" w:eastAsia="zh-Hans"/>
    </w:rPr>
  </w:style>
  <w:style w:type="character" w:customStyle="1" w:styleId="13">
    <w:name w:val="font01"/>
    <w:basedOn w:val="10"/>
    <w:qFormat/>
    <w:uiPriority w:val="0"/>
    <w:rPr>
      <w:rFonts w:hint="eastAsia" w:ascii="宋体" w:hAnsi="宋体" w:eastAsia="宋体" w:cs="宋体"/>
      <w:color w:val="000000"/>
      <w:sz w:val="22"/>
      <w:szCs w:val="22"/>
      <w:u w:val="none"/>
    </w:rPr>
  </w:style>
  <w:style w:type="paragraph" w:customStyle="1" w:styleId="14">
    <w:name w:val="正文1"/>
    <w:basedOn w:val="1"/>
    <w:qFormat/>
    <w:uiPriority w:val="0"/>
    <w:pPr>
      <w:spacing w:line="318" w:lineRule="atLeast"/>
      <w:ind w:left="369" w:firstLine="369"/>
    </w:pPr>
    <w:rPr>
      <w:rFonts w:ascii="宋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c63d87ca-58f5-4f5e-9379-a00a3534fff7</errorID>
      <errorWord>(</errorWord>
      <group>L1_Format</group>
      <groupName>格式问题</groupName>
      <ability>L2_HalfPunc</ability>
      <abilityName>全半角检查</abilityName>
      <candidateList>
        <item>（</item>
      </candidateList>
      <explain>文本全半角错误。</explain>
      <paraID>4754DD64</paraID>
      <start>0</start>
      <end>1</end>
      <status>unmodified</status>
      <modifiedWord/>
      <trackRevisions>false</trackRevisions>
    </reviewItem>
    <reviewItem>
      <errorID>0b61ee8d-57fe-4ac4-ad6a-6a8ff066847b</errorID>
      <errorWord>(</errorWord>
      <group>L1_Format</group>
      <groupName>格式问题</groupName>
      <ability>L2_HalfPunc</ability>
      <abilityName>全半角检查</abilityName>
      <candidateList>
        <item>（</item>
      </candidateList>
      <explain>文本全半角错误。</explain>
      <paraID>50D40687</paraID>
      <start>21</start>
      <end>22</end>
      <status>unmodified</status>
      <modifiedWord/>
      <trackRevisions>false</trackRevisions>
    </reviewItem>
    <reviewItem>
      <errorID>f0e0f4ca-b49c-489d-a172-1ebd2735c2c6</errorID>
      <errorWord>(</errorWord>
      <group>L1_Format</group>
      <groupName>格式问题</groupName>
      <ability>L2_HalfPunc</ability>
      <abilityName>全半角检查</abilityName>
      <candidateList>
        <item>（</item>
      </candidateList>
      <explain>文本全半角错误。</explain>
      <paraID>50D40687</paraID>
      <start>98</start>
      <end>99</end>
      <status>unmodified</status>
      <modifiedWord/>
      <trackRevisions>false</trackRevisions>
    </reviewItem>
    <reviewItem>
      <errorID>aca3a434-f4c0-4bd3-b2d3-066e10d24045</errorID>
      <errorWord>(</errorWord>
      <group>L1_Format</group>
      <groupName>格式问题</groupName>
      <ability>L2_HalfPunc</ability>
      <abilityName>全半角检查</abilityName>
      <candidateList>
        <item>（</item>
      </candidateList>
      <explain>文本全半角错误。</explain>
      <paraID>2FC14B44</paraID>
      <start>22</start>
      <end>23</end>
      <status>unmodified</status>
      <modifiedWord/>
      <trackRevisions>false</trackRevisions>
    </reviewItem>
    <reviewItem>
      <errorID>53cfe539-cc56-4439-8bad-a5308fa7a871</errorID>
      <errorWord>)</errorWord>
      <group>L1_Format</group>
      <groupName>格式问题</groupName>
      <ability>L2_HalfPunc</ability>
      <abilityName>全半角检查</abilityName>
      <candidateList>
        <item>）</item>
      </candidateList>
      <explain>文本全半角错误。</explain>
      <paraID>2FC14B44</paraID>
      <start>71</start>
      <end>72</end>
      <status>unmodified</status>
      <modifiedWord/>
      <trackRevisions>false</trackRevisions>
    </reviewItem>
    <reviewItem>
      <errorID>37c36d32-c647-42b7-bb10-e7445dc649e4</errorID>
      <errorWord>(</errorWord>
      <group>L1_Format</group>
      <groupName>格式问题</groupName>
      <ability>L2_HalfPunc</ability>
      <abilityName>全半角检查</abilityName>
      <candidateList>
        <item>（</item>
      </candidateList>
      <explain>文本全半角错误。</explain>
      <paraID>2FC14B44</paraID>
      <start>110</start>
      <end>111</end>
      <status>unmodified</status>
      <modifiedWord/>
      <trackRevisions>false</trackRevisions>
    </reviewItem>
    <reviewItem>
      <errorID>1864cbef-1c09-4c04-8bca-465264b1ae19</errorID>
      <errorWord>)</errorWord>
      <group>L1_Format</group>
      <groupName>格式问题</groupName>
      <ability>L2_HalfPunc</ability>
      <abilityName>全半角检查</abilityName>
      <candidateList>
        <item>）</item>
      </candidateList>
      <explain>文本全半角错误。</explain>
      <paraID>2FC14B44</paraID>
      <start>159</start>
      <end>160</end>
      <status>unmodified</status>
      <modifiedWord/>
      <trackRevisions>false</trackRevisions>
    </reviewItem>
    <reviewItem>
      <errorID>22a464be-cebb-4f02-b8b8-c3958dac3aa7</errorID>
      <errorWord>是否无</errorWord>
      <group>L1_Word</group>
      <groupName>字词问题</groupName>
      <ability>L2_Typo</ability>
      <abilityName>字词错误</abilityName>
      <candidateList>
        <item>是否</item>
      </candidateList>
      <explain/>
      <paraID>10EEB82F</paraID>
      <start>0</start>
      <end>3</end>
      <status>unmodified</status>
      <modifiedWord/>
      <trackRevisions>false</trackRevisions>
    </reviewItem>
    <reviewItem>
      <errorID>23364cea-1141-4ef9-9dfc-8377019bee07</errorID>
      <errorWord>法律、法规</errorWord>
      <group>L1_Word</group>
      <groupName>字词问题</groupName>
      <ability>L2_Typo</ability>
      <abilityName>字词错误</abilityName>
      <candidateList>
        <item>法律法规</item>
      </candidateList>
      <explain/>
      <paraID>10EEB82F</paraID>
      <start>13</start>
      <end>18</end>
      <status>unmodified</status>
      <modifiedWord/>
      <trackRevisions>false</trackRevisions>
    </reviewItem>
    <reviewItem>
      <errorID>740eb911-5421-476b-a82d-a72013a0e5f1</errorID>
      <errorWord>(</errorWord>
      <group>L1_Format</group>
      <groupName>格式问题</groupName>
      <ability>L2_HalfPunc</ability>
      <abilityName>全半角检查</abilityName>
      <candidateList>
        <item>（</item>
      </candidateList>
      <explain>文本全半角错误。</explain>
      <paraID>4FC0ABF2</paraID>
      <start>63</start>
      <end>64</end>
      <status>unmodified</status>
      <modifiedWord/>
      <trackRevisions>false</trackRevisions>
    </reviewItem>
    <reviewItem>
      <errorID>29bb6d9b-3f68-41da-b838-6580bbddc5f4</errorID>
      <errorWord>)</errorWord>
      <group>L1_Format</group>
      <groupName>格式问题</groupName>
      <ability>L2_HalfPunc</ability>
      <abilityName>全半角检查</abilityName>
      <candidateList>
        <item>）</item>
      </candidateList>
      <explain>文本全半角错误。</explain>
      <paraID>4FC0ABF2</paraID>
      <start>82</start>
      <end>83</end>
      <status>unmodified</status>
      <modifiedWord/>
      <trackRevisions>false</trackRevisions>
    </reviewItem>
    <reviewItem>
      <errorID>f8a4f839-8c97-4112-aa54-925e4d968183</errorID>
      <errorWord>中止合同</errorWord>
      <group>L1_Word</group>
      <groupName>字词问题</groupName>
      <ability>L2_Typo</ability>
      <abilityName>字词错误</abilityName>
      <candidateList>
        <item>终止合同</item>
      </candidateList>
      <explain/>
      <paraID> 7FE8FEC</paraID>
      <start>61</start>
      <end>65</end>
      <status>modified</status>
      <modifiedWord>终止合同</modifiedWord>
      <trackRevisions>false</trackRevisions>
    </reviewItem>
    <reviewItem>
      <errorID>d8c459cc-a883-44dc-ae86-2263c162a2ca</errorID>
      <errorWord>,</errorWord>
      <group>L1_Format</group>
      <groupName>格式问题</groupName>
      <ability>L2_HalfPunc</ability>
      <abilityName>全半角检查</abilityName>
      <candidateList>
        <item>，</item>
      </candidateList>
      <explain>文本全半角错误。</explain>
      <paraID> 7FE8FEC</paraID>
      <start>68</start>
      <end>69</end>
      <status>unmodified</status>
      <modifiedWord/>
      <trackRevisions>false</trackRevisions>
    </reviewItem>
    <reviewItem>
      <errorID>c49c6a22-9902-48b2-b1aa-a6f62495146a</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5AABF4C9</paraID>
      <start>24</start>
      <end>27</end>
      <status>unmodified</status>
      <modifiedWord/>
      <trackRevisions>false</trackRevisions>
    </reviewItem>
    <reviewItem>
      <errorID>f55e631a-3d49-4504-ab09-31eb1d67349f</errorID>
      <errorWord>涉及到</errorWord>
      <group>L1_Grammar</group>
      <groupName>语法问题</groupName>
      <ability>L2_Grammar</ability>
      <abilityName>语法错误</abilityName>
      <candidateList>
        <item>涉及</item>
      </candidateList>
      <explain>〈动〉牵涉到；关联到：案子～好几个人｜这个问题～面很广。</explain>
      <paraID>22A96182</paraID>
      <start>69</start>
      <end>72</end>
      <status>unmodified</status>
      <modifiedWord/>
      <trackRevisions>false</trackRevisions>
    </reviewItem>
    <reviewItem>
      <errorID>6ce96608-c5a8-4d0d-89f8-6ead5688aad3</errorID>
      <errorWord>涉及到</errorWord>
      <group>L1_Grammar</group>
      <groupName>语法问题</groupName>
      <ability>L2_Grammar</ability>
      <abilityName>语法错误</abilityName>
      <candidateList>
        <item>涉及</item>
      </candidateList>
      <explain>〈动〉牵涉到；关联到：案子～好几个人｜这个问题～面很广。</explain>
      <paraID>  DD3B76</paraID>
      <start>64</start>
      <end>67</end>
      <status>unmodified</status>
      <modifiedWord/>
      <trackRevisions>false</trackRevisions>
    </reviewItem>
    <reviewItem>
      <errorID>f7ec7e71-d694-4776-ae50-c27d2f02e411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46292EFE</paraID>
      <start>33</start>
      <end>34</end>
      <status>unmodified</status>
      <modifiedWord/>
      <trackRevisions>false</trackRevisions>
    </reviewItem>
    <reviewItem>
      <errorID>c0ddea67-26e7-4457-ac11-6db6f9849d5c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B388C18</paraID>
      <start>33</start>
      <end>34</end>
      <status>unmodified</status>
      <modifiedWord/>
      <trackRevisions>false</trackRevisions>
    </reviewItem>
    <reviewItem>
      <errorID>f9b826b2-6098-473f-9509-6a619b428a9f</errorID>
      <errorWord>商检检验</errorWord>
      <group>L1_Word</group>
      <groupName>字词问题</groupName>
      <ability>L2_Typo</ability>
      <abilityName>字词错误</abilityName>
      <candidateList>
        <item>商品检验</item>
      </candidateList>
      <explain/>
      <paraID>287D1A9A</paraID>
      <start>117</start>
      <end>121</end>
      <status>unmodified</status>
      <modifiedWord/>
      <trackRevisions>false</trackRevisions>
    </reviewItem>
    <reviewItem>
      <errorID>6822b7e0-1b74-4650-a037-9b0bb78f7b28</errorID>
      <errorWord>其它设备</errorWord>
      <group>L1_Word</group>
      <groupName>字词问题</groupName>
      <ability>L2_Alias</ability>
      <abilityName>也作/曾用词</abilityName>
      <candidateList>
        <item>其他设备</item>
      </candidateList>
      <explain>词汇[其它设备]为不规范表述或旧称，其规范书面表述为[其他设备]。</explain>
      <paraID>61B593E6</paraID>
      <start>21</start>
      <end>25</end>
      <status>modified</status>
      <modifiedWord>其他设备</modifiedWord>
      <trackRevisions>false</trackRevisions>
    </reviewItem>
    <reviewItem>
      <errorID>f38feace-82f8-4d85-9567-b2c4b9c4c1cf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51E15964</paraID>
      <start>23</start>
      <end>24</end>
      <status>unmodified</status>
      <modifiedWord/>
      <trackRevisions>false</trackRevisions>
    </reviewItem>
    <reviewItem>
      <errorID>28222ce2-a1ee-46ba-a962-49f0708315c3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546FFAED</paraID>
      <start>23</start>
      <end>24</end>
      <status>unmodified</status>
      <modifiedWord/>
      <trackRevisions>false</trackRevisions>
    </reviewItem>
    <reviewItem>
      <errorID>47cf732e-f3d9-497f-902d-470e9e0514b7</errorID>
      <errorWord>项目项目</errorWord>
      <group>L1_Word</group>
      <groupName>字词问题</groupName>
      <ability>L2_Typo</ability>
      <abilityName>字词错误</abilityName>
      <candidateList>
        <item>项目</item>
      </candidateList>
      <explain>〈名〉事物分成的门类：服务～｜体育～｜建设～。</explain>
      <paraID> 7AA951B</paraID>
      <start>106</start>
      <end>110</end>
      <status>unmodified</status>
      <modifiedWord/>
      <trackRevisions>false</trackRevisions>
    </reviewItem>
    <reviewItem>
      <errorID>5b175ae3-07da-46eb-835e-b45c20ff1bcd</errorID>
      <errorWord>，</errorWord>
      <group>L1_Word</group>
      <groupName>字词问题</groupName>
      <ability>L2_Typo</ability>
      <abilityName>字词错误</abilityName>
      <candidateList>
        <item>，具</item>
      </candidateList>
      <explain/>
      <paraID>339F39DB</paraID>
      <start>24</start>
      <end>25</end>
      <status>unmodified</status>
      <modifiedWord/>
      <trackRevisions>false</trackRevisions>
    </reviewItem>
    <reviewItem>
      <errorID>964f4511-f3b4-42eb-8101-b37f94f02d5e</errorID>
      <errorWord>法律、法规</errorWord>
      <group>L1_Word</group>
      <groupName>字词问题</groupName>
      <ability>L2_Typo</ability>
      <abilityName>字词错误</abilityName>
      <candidateList>
        <item>法律法规</item>
      </candidateList>
      <explain/>
      <paraID>2E8D7D15</paraID>
      <start>8</start>
      <end>13</end>
      <status>unmodified</status>
      <modifiedWord/>
      <trackRevisions>false</trackRevisions>
    </reviewItem>
    <reviewItem>
      <errorID>02fa9e38-97e2-4ef9-aaaf-c175b2d0ff1e</errorID>
      <errorWord>监管管理</errorWord>
      <group>L1_Word</group>
      <groupName>字词问题</groupName>
      <ability>L2_Typo</ability>
      <abilityName>字词错误</abilityName>
      <candidateList>
        <item>监督管理</item>
      </candidateList>
      <explain/>
      <paraID>7C26EAAF</paraID>
      <start>8</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38fc48-90ac-4b56-b7d5-66376bb04b8b}">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5941</Words>
  <Characters>6369</Characters>
  <Lines>0</Lines>
  <Paragraphs>0</Paragraphs>
  <TotalTime>27</TotalTime>
  <ScaleCrop>false</ScaleCrop>
  <LinksUpToDate>false</LinksUpToDate>
  <CharactersWithSpaces>6825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2024-09-12T00:45:00Z</dcterms:created>
  <dc:creator>Administrator</dc:creator>
  <cp:lastModifiedBy>coffeetea</cp:lastModifiedBy>
  <cp:lastPrinted>2026-05-20T01:42:00Z</cp:lastPrinted>
  <dcterms:modified xsi:type="dcterms:W3CDTF">2026-05-26T04:28:25Z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596D1ECD24FC4817801D6818621D80AE_13</vt:lpwstr>
  </property>
  <property fmtid="{D5CDD505-2E9C-101B-9397-08002B2CF9AE}" pid="4" name="KSOTemplateDocerSaveRecord">
    <vt:lpwstr>eyJoZGlkIjoiYTI3YTQ3ZTI0ZTUyNGNmZDhmYTJlYjM0YTFiMmI1ZWIiLCJ1c2VySWQiOiI3ODA5NjQzNDkifQ==</vt:lpwstr>
  </property>
</Properties>
</file>