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314AA" w:rsidR="00A73DBE" w:rsidP="006D01EC" w:rsidRDefault="006D01EC" w14:paraId="67CD76FA" w14:textId="69E0EC82">
      <w:pPr>
        <w:jc w:val="center"/>
        <w:rPr>
          <w:rFonts w:ascii="方正小标宋简体" w:hAnsi="仿宋" w:eastAsia="方正小标宋简体" w:cs="仿宋"/>
          <w:bCs/>
          <w:sz w:val="44"/>
          <w:szCs w:val="44"/>
        </w:rPr>
      </w:pPr>
      <w:r w:rsidRPr="006D01EC">
        <w:rPr>
          <w:rFonts w:hint="eastAsia" w:ascii="方正小标宋简体" w:hAnsi="仿宋" w:eastAsia="方正小标宋简体" w:cs="仿宋"/>
          <w:snapToGrid w:val="0"/>
          <w:color w:val="000000"/>
          <w:kern w:val="0"/>
          <w:sz w:val="44"/>
          <w:szCs w:val="44"/>
        </w:rPr>
        <w:t>专业技术工作总结</w:t>
      </w:r>
    </w:p>
    <w:p w:rsidR="00A73DBE" w:rsidRDefault="00A73DBE" w14:paraId="505A4537" w14:textId="77777777">
      <w:pPr>
        <w:spacing w:line="360" w:lineRule="auto"/>
        <w:rPr>
          <w:rFonts w:eastAsia="仿宋_GB2312"/>
          <w:bCs/>
          <w:sz w:val="30"/>
          <w:szCs w:val="30"/>
        </w:rPr>
      </w:pPr>
      <w:r>
        <w:rPr>
          <w:rFonts w:hint="eastAsia" w:eastAsia="仿宋_GB2312"/>
          <w:bCs/>
          <w:sz w:val="30"/>
          <w:szCs w:val="30"/>
        </w:rPr>
        <w:t>申报人：</w:t>
      </w:r>
      <w:bookmarkStart w:name="RealName" w:id="0"/>
      <w:r w:rsidRPr="00F5232C" w:rsidR="00A30A5D">
        <w:rPr>
          <w:rFonts w:hint="eastAsia" w:ascii="宋体" w:hAnsi="宋体"/>
          <w:bCs/>
          <w:sz w:val="24"/>
        </w:rPr>
        <w:t xml:space="preserve">马洪金                  </w:t>
      </w:r>
      <w:bookmarkEnd w:id="0"/>
      <w:r w:rsidR="00A30A5D">
        <w:rPr>
          <w:rFonts w:hint="eastAsia" w:eastAsia="仿宋_GB2312"/>
          <w:bCs/>
          <w:sz w:val="30"/>
          <w:szCs w:val="30"/>
        </w:rPr>
        <w:t xml:space="preserve"> </w:t>
      </w:r>
      <w:r w:rsidR="00242CA0">
        <w:rPr>
          <w:rFonts w:hint="eastAsia" w:eastAsia="仿宋_GB2312"/>
          <w:bCs/>
          <w:sz w:val="30"/>
          <w:szCs w:val="30"/>
        </w:rPr>
        <w:t>所在</w:t>
      </w:r>
      <w:r>
        <w:rPr>
          <w:rFonts w:hint="eastAsia" w:eastAsia="仿宋_GB2312"/>
          <w:bCs/>
          <w:sz w:val="30"/>
          <w:szCs w:val="30"/>
        </w:rPr>
        <w:t>科室：</w:t>
      </w:r>
      <w:bookmarkStart w:name="Department" w:id="1"/>
      <w:r w:rsidRPr="00F5232C" w:rsidR="007D6A47">
        <w:rPr>
          <w:rFonts w:hint="eastAsia" w:ascii="宋体" w:hAnsi="宋体"/>
          <w:bCs/>
          <w:sz w:val="24"/>
        </w:rPr>
        <w:t xml:space="preserve">骨伤科</w:t>
      </w:r>
      <w:bookmarkEnd w:id="1"/>
    </w:p>
    <w:p w:rsidRPr="00F5232C" w:rsidR="00A73DBE" w:rsidRDefault="00A73DBE" w14:paraId="321E2B25" w14:textId="77777777">
      <w:pPr>
        <w:spacing w:line="360" w:lineRule="auto"/>
        <w:rPr>
          <w:rFonts w:ascii="宋体" w:hAnsi="宋体"/>
          <w:sz w:val="24"/>
        </w:rPr>
      </w:pPr>
      <w:r>
        <w:rPr>
          <w:rFonts w:hint="eastAsia" w:eastAsia="仿宋_GB2312"/>
          <w:bCs/>
          <w:sz w:val="30"/>
          <w:szCs w:val="30"/>
        </w:rPr>
        <w:t>申报</w:t>
      </w:r>
      <w:r w:rsidR="0025519E">
        <w:rPr>
          <w:rFonts w:hint="eastAsia" w:eastAsia="仿宋_GB2312"/>
          <w:bCs/>
          <w:sz w:val="30"/>
          <w:szCs w:val="30"/>
        </w:rPr>
        <w:t>职称</w:t>
      </w:r>
      <w:r>
        <w:rPr>
          <w:rFonts w:hint="eastAsia" w:eastAsia="仿宋_GB2312"/>
          <w:bCs/>
          <w:sz w:val="30"/>
          <w:szCs w:val="30"/>
        </w:rPr>
        <w:t>：</w:t>
      </w:r>
      <w:bookmarkStart w:name="DeclareQualification" w:id="2"/>
      <w:r w:rsidRPr="00F5232C">
        <w:rPr>
          <w:rFonts w:hint="eastAsia" w:ascii="宋体" w:hAnsi="宋体"/>
          <w:bCs/>
          <w:sz w:val="24"/>
        </w:rPr>
        <w:t xml:space="preserve">副主任医师           </w:t>
      </w:r>
      <w:bookmarkEnd w:id="2"/>
      <w:r w:rsidRPr="00A904F4">
        <w:rPr>
          <w:rFonts w:hint="eastAsia" w:eastAsia="仿宋_GB2312"/>
          <w:bCs/>
          <w:sz w:val="30"/>
          <w:szCs w:val="30"/>
        </w:rPr>
        <w:t xml:space="preserve"> </w:t>
      </w:r>
      <w:r>
        <w:rPr>
          <w:rFonts w:hint="eastAsia" w:eastAsia="仿宋_GB2312"/>
          <w:bCs/>
          <w:sz w:val="30"/>
          <w:szCs w:val="30"/>
        </w:rPr>
        <w:t>申报专业：</w:t>
      </w:r>
      <w:bookmarkStart w:name="DeclareSpeciality" w:id="3"/>
      <w:r w:rsidRPr="00F5232C" w:rsidR="007D6A47">
        <w:rPr>
          <w:rFonts w:hint="eastAsia" w:ascii="宋体" w:hAnsi="宋体"/>
          <w:bCs/>
          <w:sz w:val="24"/>
        </w:rPr>
        <w:t xml:space="preserve">中医骨伤科（基层）</w:t>
      </w:r>
      <w:bookmarkEnd w:id="3"/>
    </w:p>
    <w:tbl>
      <w:tblPr>
        <w:tblW w:w="9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9108"/>
      </w:tblGrid>
      <w:tr w:rsidR="00A73DBE" w:rsidTr="00B13614" w14:paraId="5CDA765E" w14:textId="77777777">
        <w:trPr>
          <w:trHeight w:val="12038"/>
        </w:trPr>
        <w:tc>
          <w:tcPr>
            <w:tcW w:w="9108" w:type="dxa"/>
            <w:tcBorders>
              <w:top w:val="single" w:color="auto" w:sz="4" w:space="0"/>
              <w:left w:val="single" w:color="auto" w:sz="4" w:space="0"/>
              <w:bottom w:val="single" w:color="auto" w:sz="4" w:space="0"/>
              <w:right w:val="single" w:color="auto" w:sz="4" w:space="0"/>
            </w:tcBorders>
          </w:tcPr>
          <w:p w:rsidRPr="00F5232C" w:rsidR="00F145A5" w:rsidP="007E38F1" w:rsidRDefault="00F145A5" w14:paraId="4A69EDF4" w14:textId="77777777">
            <w:pPr>
              <w:adjustRightInd w:val="0"/>
              <w:spacing w:line="360" w:lineRule="auto"/>
              <w:rPr>
                <w:rFonts w:ascii="宋体" w:hAnsi="宋体"/>
                <w:sz w:val="24"/>
              </w:rPr>
            </w:pPr>
            <w:bookmarkStart w:name="ProAndTechWorkReport__MultiParag" w:id="4"/>
            <w:r>
              <w:t xml:space="preserve">                                                   专业技术工作总结</w:t>
            </w:r>
            <w:r>
              <w:br/>
            </w:r>
            <w:r>
              <w:t xml:space="preserve"/>
            </w:r>
            <w:r>
              <w:br/>
            </w:r>
            <w:r>
              <w:t xml:space="preserve">一、个人基本情况：</w:t>
            </w:r>
            <w:r>
              <w:br/>
            </w:r>
            <w:r>
              <w:t xml:space="preserve">    本人马洪金，本科学历，于2019年6月取得主治中医师中级职称，2020年9月聘为主治中医师，自受聘中医骨伤科主治医师以来，始终坚持以中医骨伤理论为根基，以中西医结合为方向，恪守医疗核心制度，深耕临床一线，积极开展医疗、教学、技术推广工作，认真履行主治医师岗位职责，医疗质量、专业能力、学术水平均得到稳步提升。</w:t>
            </w:r>
            <w:r>
              <w:br/>
            </w:r>
            <w:r>
              <w:t xml:space="preserve"/>
            </w:r>
            <w:r>
              <w:br/>
            </w:r>
            <w:r>
              <w:t xml:space="preserve">二、工作内容概括：</w:t>
            </w:r>
            <w:r>
              <w:br/>
            </w:r>
            <w:r>
              <w:t xml:space="preserve">    我始终坚守临床一线，全面承担门诊、住院、急诊、手术及康复指导工作，熟练开展中医骨伤科常见病、多发病及疑难病症的规范化诊疗，系统运用中医正骨手法复位、小夹板固定、中药内服外用、中药熏洗等中医特色技术，同时采用现代骨科开放手术复位固定、关节镜微创治疗、康复理疗等技术，独立及主导完成各类四肢骨折、肌腱损伤、髋膝关节置换、膝关节镜等骨伤科手术，为患者制定个体化、全周期诊疗方案。</w:t>
            </w:r>
            <w:r>
              <w:br/>
            </w:r>
            <w:r>
              <w:t xml:space="preserve">     严格执行医疗文书书写规范、三级查房、病例讨论、会诊转诊等制度，认真完成病程记录、手术记录、出院小结及随访工作，积极参与科室质量控制、院感防控及危急重症抢救工作，具备较强的临床处置能力与综合诊疗水平。同时主动承担实习医师、基层进修医师的带教工作，参与科室业务学习、病例讨论及学术讲座，积极推广中医适宜技术，在临床、教学、技术传承等方面全面履职，在疫情期间积极投入核酸采样、卫生院疫苗注射保障、发热门诊诊治发热患者、病房收治新冠确诊或疑似患者等抗疫工作。</w:t>
            </w:r>
            <w:r>
              <w:br/>
            </w:r>
            <w:r>
              <w:t xml:space="preserve"/>
            </w:r>
            <w:r>
              <w:br/>
            </w:r>
            <w:r>
              <w:t xml:space="preserve">二、学术成果及临床管理成效：    </w:t>
            </w:r>
            <w:r>
              <w:br/>
            </w:r>
            <w:r>
              <w:t xml:space="preserve">    2020-2023年在惠阳中医院公众号发表多篇科普文章，如《您的关节疾病修复“大师”—关节镜》、《【骨伤科】关于”闪腰”那些事~》、《关节游离体又称“关节鼠“，它正悄悄破坏你的膝盖》</w:t>
            </w:r>
            <w:r>
              <w:br/>
            </w:r>
            <w:r>
              <w:t xml:space="preserve">    202012月在“中国伤残医学杂志”发表《锁定解剖钢板与髓内钉内固定在胫骨远端AO-A型骨折中的应用价值研究》学术论文1篇。</w:t>
            </w:r>
            <w:r>
              <w:br/>
            </w:r>
            <w:r>
              <w:t xml:space="preserve">    2023年7月-10月到惠州市中心人民医院进修学习膝关节置换、关节微创治疗技术，提升了对关节疾病认知的深度与广度，并在我院逐步开展并推广膝关节镜微创新技术治疗，并主导、配合完成膝关节置换手术。</w:t>
            </w:r>
            <w:r>
              <w:br/>
            </w:r>
            <w:r>
              <w:t xml:space="preserve">   取得主治医生以来累计带教实习医生16人，门诊人数3300余人，出院990余人，手术410余例，曾获“院内最佳手术医师”称号，2025年度获评院内“优秀医师”，得到患者广泛好评。</w:t>
            </w:r>
            <w:r>
              <w:br/>
            </w:r>
            <w:r>
              <w:t xml:space="preserve">   </w:t>
            </w:r>
            <w:r>
              <w:br/>
            </w:r>
            <w:r>
              <w:t xml:space="preserve">三、学术任职：</w:t>
            </w:r>
            <w:r>
              <w:br/>
            </w:r>
            <w:r>
              <w:t xml:space="preserve">    2018年、2023年连续两届任惠州市中西医学会骨伤科专业委员会委员</w:t>
            </w:r>
            <w:r>
              <w:br/>
            </w:r>
            <w:r>
              <w:t xml:space="preserve">    2024年5月任惠州市医学会运动医学分会第一届委员会委员</w:t>
            </w:r>
            <w:r>
              <w:br/>
            </w:r>
            <w:r>
              <w:t xml:space="preserve">    2024年9月任惠州市医师协会运动医学医师分会第一届委员会委员     </w:t>
            </w:r>
            <w:r>
              <w:br/>
            </w:r>
            <w:r>
              <w:t xml:space="preserve"/>
            </w:r>
            <w:r>
              <w:br/>
            </w:r>
            <w:r>
              <w:t xml:space="preserve">三、专业特长与技术优势</w:t>
            </w:r>
            <w:r>
              <w:br/>
            </w:r>
            <w:r>
              <w:t xml:space="preserve">    1.擅长中医正骨手法复位与外固定技术：对四肢新鲜及陈旧性骨折、关节脱位，手法轻柔、定位准确、复位成功率高，小夹板固定松紧适宜，兼顾固定与功能，体现中医 “动静结合” 优势。</w:t>
            </w:r>
            <w:r>
              <w:br/>
            </w:r>
            <w:r>
              <w:t xml:space="preserve">    2.擅长关节镜治疗膝关节疾患：运用关节镜对半月板损伤、软骨损伤、交叉韧带断裂、膝骨关节炎等形成成熟诊疗方案，痛苦小、疗效好。</w:t>
            </w:r>
            <w:r>
              <w:br/>
            </w:r>
            <w:r>
              <w:t xml:space="preserve">    3.擅长骨质疏松症与老年骨伤防治：立足中医 “肾主骨” 理论，开展中西结合抗骨质疏松、脊柱骨折微创手术后康复调理，减少并发症，提高远期疗效。</w:t>
            </w:r>
            <w:r>
              <w:br/>
            </w:r>
            <w:r>
              <w:t xml:space="preserve">    4.独立开展锁骨、尺桡骨、股骨、胫腓骨等骨折内固定术，熟练应用锁定钢板、髓内钉、外固定支架等技术。</w:t>
            </w:r>
            <w:r>
              <w:br/>
            </w:r>
            <w:r>
              <w:t xml:space="preserve">    5.擅长股骨头坏死微创打压植骨保髋手术及股骨颈骨折微创螺钉内固定术，熟练配合完成髋、膝关节置换、脊柱内镜等III/IV级手术。</w:t>
            </w:r>
            <w:r>
              <w:br/>
            </w:r>
            <w:r>
              <w:t xml:space="preserve">    5.突出中医康复与术后功能恢复：将中医康复贯穿术前、术中、术后全程，有效减少关节僵硬、肌肉萎缩、粘连等后遗症，提升患者最终功能效果。</w:t>
            </w:r>
            <w:r>
              <w:br/>
            </w:r>
            <w:r>
              <w:t xml:space="preserve"/>
            </w:r>
            <w:r>
              <w:br/>
            </w:r>
            <w:r>
              <w:t xml:space="preserve">四、临床经验与职业体会</w:t>
            </w:r>
            <w:r>
              <w:br/>
            </w:r>
            <w:r>
              <w:t xml:space="preserve">    在5年主治医师工作中我深刻体会到：中医骨伤不仅要懂手法整复，还要精通手术技术，“两手抓、两手都要硬”，手法与手术优势互补，只有把传统技术做精、把现代技术运用好，才能真正提高疗效；只有严格遵守医疗规范、耐心沟通、精准施治，才能赢得患者信任；只有不断总结、不断反思、复盘手术及治疗过程，才能实现专业能力的持续提升。</w:t>
            </w:r>
            <w:r>
              <w:br/>
            </w:r>
            <w:r>
              <w:t xml:space="preserve">    第一，中医骨伤强在整体、贵在手法、效在综合。治疗不能只看骨，更要看筋、看气血、看体质，只有内外兼治、标本兼顾，才能实现真正意义上的康复。</w:t>
            </w:r>
            <w:r>
              <w:br/>
            </w:r>
            <w:r>
              <w:t xml:space="preserve">    第二，手术想要取得良好效果，需在术前进行精确诊断，巧妙构思，备用方案、材料准备齐全，手术步骤清晰、稳健，术后康复指导适时跟进，还要在术前教导患者及家属如何护理、康复训练。</w:t>
            </w:r>
            <w:r>
              <w:br/>
            </w:r>
            <w:r>
              <w:t xml:space="preserve">    第三，医疗安全与医德医风是底线。面对骨伤患者疼痛急、顾虑多、恢复慢的特点，必须耐心沟通、规范操作、重视随访，用责任心与专业能力守护患者健康。</w:t>
            </w:r>
            <w:r>
              <w:br/>
            </w:r>
            <w:r>
              <w:t xml:space="preserve">    第四，持续学习是医生终身课题。医学技术不断发展，只有坚持学习经典、查找文献、学习前沿、总结病例，才能跟上学科发展步伐，不负患者与职业使命。</w:t>
            </w:r>
            <w:r>
              <w:br/>
            </w:r>
            <w:r>
              <w:t xml:space="preserve"/>
            </w:r>
            <w:r>
              <w:br/>
            </w:r>
            <w:r>
              <w:t xml:space="preserve">五、未来发展规划：</w:t>
            </w:r>
            <w:r>
              <w:br/>
            </w:r>
            <w:r>
              <w:t xml:space="preserve">    一是深耕临床，强化中医特色优势。继续打磨正骨手法、外治技术，优化慢性筋骨病、老年骨伤诊疗体系，打造个人技术品牌，提升疑难病症处置能力。</w:t>
            </w:r>
            <w:r>
              <w:br/>
            </w:r>
            <w:r>
              <w:t xml:space="preserve">    二是加强学习，提升现代骨科技术水平。重点加强学习骨科微创技术、肩膝关节镜、保髋手术等前沿技术，积极进修深造，拓宽手术范围，提升综合救治能力。</w:t>
            </w:r>
            <w:r>
              <w:br/>
            </w:r>
            <w:r>
              <w:t xml:space="preserve">    三是强化科研，促进临床与学术同步提升。立足临床痛点开展研究，总结经验撰写高质量论文，积极参与科研课题与新技术推广，做到学思同步。</w:t>
            </w:r>
            <w:r>
              <w:br/>
            </w:r>
            <w:r>
              <w:t xml:space="preserve"/>
            </w:r>
            <w:r>
              <w:br/>
            </w:r>
            <w:r>
              <w:t xml:space="preserve">六、晋升申请：</w:t>
            </w:r>
            <w:r>
              <w:br/>
            </w:r>
            <w:r>
              <w:t xml:space="preserve">    本人深耕骨科临床13年，具备扎实的中西医理论功底和丰富的实践能力，在四肢创伤、关节、脊柱疾病诊疗中形成特色技术体系，临床疗效显著。在政治素养、专业能力、科研水平等方面均达到中医骨伤科副主任医师任职要求，恳请评审专家予以审定。若获晋升，将继续深耕临床与科研，以更高标准服务患者，守正创新、笃行实干，为中医药事业发展和人民健康作出更大贡献。</w:t>
            </w:r>
            <w:bookmarkEnd w:id="4"/>
          </w:p>
        </w:tc>
      </w:tr>
    </w:tbl>
    <w:p w:rsidR="00A73DBE" w:rsidRDefault="00835027" w14:paraId="43FBCDFD" w14:textId="77777777">
      <w:pPr>
        <w:spacing w:line="400" w:lineRule="exact"/>
        <w:ind w:left="-197" w:leftChars="-95" w:hanging="2"/>
        <w:rPr>
          <w:rFonts w:ascii="仿宋_GB2312" w:eastAsia="仿宋_GB2312"/>
          <w:sz w:val="24"/>
        </w:rPr>
      </w:pPr>
      <w:r>
        <w:rPr>
          <w:rFonts w:hint="eastAsia" w:ascii="仿宋_GB2312" w:eastAsia="仿宋_GB2312"/>
          <w:szCs w:val="21"/>
        </w:rPr>
        <w:t>注明：此表</w:t>
      </w:r>
      <w:r w:rsidR="00EC7C81">
        <w:rPr>
          <w:rFonts w:hint="eastAsia" w:ascii="仿宋_GB2312" w:eastAsia="仿宋_GB2312"/>
          <w:szCs w:val="21"/>
        </w:rPr>
        <w:t>内容</w:t>
      </w:r>
      <w:r w:rsidRPr="00EC7C81" w:rsidR="00EC7C81">
        <w:rPr>
          <w:rFonts w:hint="eastAsia" w:ascii="仿宋_GB2312" w:eastAsia="仿宋_GB2312"/>
          <w:szCs w:val="21"/>
        </w:rPr>
        <w:t>由申报人在网上申报系统填写保存，由单位生成打印用于公示。</w:t>
      </w:r>
    </w:p>
    <w:sectPr w:rsidR="00A73DBE" w:rsidSect="00BF41BC">
      <w:pgSz w:w="11906" w:h="16838"/>
      <w:pgMar w:top="1440" w:right="1797" w:bottom="567"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D3094" w14:textId="77777777" w:rsidR="00FF3353" w:rsidRDefault="00FF3353" w:rsidP="009312A4">
      <w:r>
        <w:separator/>
      </w:r>
    </w:p>
  </w:endnote>
  <w:endnote w:type="continuationSeparator" w:id="0">
    <w:p w14:paraId="3EB1E775" w14:textId="77777777" w:rsidR="00FF3353" w:rsidRDefault="00FF3353" w:rsidP="00931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1C8F2" w14:textId="77777777" w:rsidR="00FF3353" w:rsidRDefault="00FF3353" w:rsidP="009312A4">
      <w:r>
        <w:separator/>
      </w:r>
    </w:p>
  </w:footnote>
  <w:footnote w:type="continuationSeparator" w:id="0">
    <w:p w14:paraId="6A202EA7" w14:textId="77777777" w:rsidR="00FF3353" w:rsidRDefault="00FF3353" w:rsidP="009312A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formatting="1" w:enforcement="1" w:cryptProviderType="rsaAES" w:cryptAlgorithmClass="hash" w:cryptAlgorithmType="typeAny" w:cryptAlgorithmSid="14" w:cryptSpinCount="100000" w:hash="3JLvjHJj/VQPH16f85+v8qYNmlMx7x9Ztgm07vv6Enhz4obW1moItlWXmuWi8/AEOXw8kPN+eTaKqfDRiIpSsw==" w:salt="DvVzHFSXh1cCZQ3ZPcP0Ew=="/>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34F10"/>
    <w:rsid w:val="000935A9"/>
    <w:rsid w:val="000A6FE9"/>
    <w:rsid w:val="00172A27"/>
    <w:rsid w:val="001D312D"/>
    <w:rsid w:val="00242CA0"/>
    <w:rsid w:val="0025519E"/>
    <w:rsid w:val="002A160C"/>
    <w:rsid w:val="003379F5"/>
    <w:rsid w:val="003949F1"/>
    <w:rsid w:val="003C5111"/>
    <w:rsid w:val="005C7A10"/>
    <w:rsid w:val="0060341E"/>
    <w:rsid w:val="00687112"/>
    <w:rsid w:val="00692F96"/>
    <w:rsid w:val="006D01EC"/>
    <w:rsid w:val="00743BE7"/>
    <w:rsid w:val="007A0DFE"/>
    <w:rsid w:val="007B432B"/>
    <w:rsid w:val="007D6A47"/>
    <w:rsid w:val="007E1C7B"/>
    <w:rsid w:val="007E2818"/>
    <w:rsid w:val="007E38F1"/>
    <w:rsid w:val="00835027"/>
    <w:rsid w:val="009312A4"/>
    <w:rsid w:val="009B0494"/>
    <w:rsid w:val="00A30A5D"/>
    <w:rsid w:val="00A314AA"/>
    <w:rsid w:val="00A73DBE"/>
    <w:rsid w:val="00A904F4"/>
    <w:rsid w:val="00B13614"/>
    <w:rsid w:val="00BF41BC"/>
    <w:rsid w:val="00BF5D34"/>
    <w:rsid w:val="00C53752"/>
    <w:rsid w:val="00CA613E"/>
    <w:rsid w:val="00CE6A0B"/>
    <w:rsid w:val="00DF2C2F"/>
    <w:rsid w:val="00E04AE5"/>
    <w:rsid w:val="00E72E11"/>
    <w:rsid w:val="00EB7F18"/>
    <w:rsid w:val="00EC7C81"/>
    <w:rsid w:val="00EF2E37"/>
    <w:rsid w:val="00F010D1"/>
    <w:rsid w:val="00F145A5"/>
    <w:rsid w:val="00F216CB"/>
    <w:rsid w:val="00F5232C"/>
    <w:rsid w:val="00FF3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9cbee0" strokecolor="#739cc3">
      <v:fill color="#9cbee0" color2="#bbd5f0" type="gradient">
        <o:fill v:ext="view" type="gradientUnscaled"/>
      </v:fill>
      <v:stroke color="#739cc3" weight="1.25pt"/>
    </o:shapedefaults>
    <o:shapelayout v:ext="edit">
      <o:idmap v:ext="edit" data="2"/>
    </o:shapelayout>
  </w:shapeDefaults>
  <w:decimalSymbol w:val="."/>
  <w:listSeparator w:val=","/>
  <w14:docId w14:val="54D4676F"/>
  <w15:docId w15:val="{CDA7BD41-B66C-4702-BE5D-513299958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41BC"/>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脚 字符"/>
    <w:link w:val="a4"/>
    <w:rsid w:val="00BF41BC"/>
    <w:rPr>
      <w:rFonts w:ascii="Times New Roman" w:hAnsi="Times New Roman"/>
      <w:kern w:val="2"/>
      <w:sz w:val="18"/>
      <w:szCs w:val="18"/>
    </w:rPr>
  </w:style>
  <w:style w:type="character" w:customStyle="1" w:styleId="a5">
    <w:name w:val="页眉 字符"/>
    <w:link w:val="a6"/>
    <w:rsid w:val="00BF41BC"/>
    <w:rPr>
      <w:rFonts w:ascii="Times New Roman" w:hAnsi="Times New Roman"/>
      <w:kern w:val="2"/>
      <w:sz w:val="18"/>
      <w:szCs w:val="18"/>
    </w:rPr>
  </w:style>
  <w:style w:type="paragraph" w:styleId="a6">
    <w:name w:val="header"/>
    <w:basedOn w:val="a"/>
    <w:link w:val="a5"/>
    <w:rsid w:val="00BF41BC"/>
    <w:pPr>
      <w:pBdr>
        <w:bottom w:val="single" w:sz="6" w:space="1" w:color="auto"/>
      </w:pBdr>
      <w:tabs>
        <w:tab w:val="center" w:pos="4153"/>
        <w:tab w:val="right" w:pos="8306"/>
      </w:tabs>
      <w:snapToGrid w:val="0"/>
      <w:jc w:val="center"/>
    </w:pPr>
    <w:rPr>
      <w:sz w:val="18"/>
      <w:szCs w:val="18"/>
    </w:rPr>
  </w:style>
  <w:style w:type="paragraph" w:styleId="a4">
    <w:name w:val="footer"/>
    <w:basedOn w:val="a"/>
    <w:link w:val="a3"/>
    <w:rsid w:val="00BF41BC"/>
    <w:pPr>
      <w:tabs>
        <w:tab w:val="center" w:pos="4153"/>
        <w:tab w:val="right" w:pos="8306"/>
      </w:tabs>
      <w:snapToGrid w:val="0"/>
      <w:jc w:val="left"/>
    </w:pPr>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BE7F8B-F443-4B95-85A0-77AE4EE3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18</Words>
  <Characters>104</Characters>
  <Application>Microsoft Office Word</Application>
  <DocSecurity>8</DocSecurity>
  <PresentationFormat/>
  <Lines>1</Lines>
  <Paragraphs>1</Paragraphs>
  <Slides>0</Slides>
  <Notes>0</Notes>
  <HiddenSlides>0</HiddenSlides>
  <MMClips>0</MMClips>
  <ScaleCrop>false</ScaleCrop>
  <Company>Microsoft</Company>
  <LinksUpToDate>false</LinksUpToDate>
  <CharactersWithSpaces>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专业技术工作实例表</dc:title>
  <cp:lastModifiedBy>lin liangwen</cp:lastModifiedBy>
  <cp:revision>19</cp:revision>
  <cp:lastPrinted>2015-08-11T07:49:00Z</cp:lastPrinted>
  <dcterms:created xsi:type="dcterms:W3CDTF">2017-08-01T09:30:00Z</dcterms:created>
  <dcterms:modified xsi:type="dcterms:W3CDTF">2022-04-15T08:13:00Z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2052-8.1.0.3477</vt:lpwstr>
  </property>
</Properties>
</file>