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廖雄飞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骨伤科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中医骨伤科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个人专业技术工作报告</w:t>
            </w:r>
            <w:r>
              <w:br/>
            </w:r>
            <w:r>
              <w:t xml:space="preserve">    廖雄飞，男，1976年10月出生，1999年7月毕业于湖北中医学院中针灸骨伤专业（大专），2012年1月井冈山大学中医专业，本科学历。2018年12月取得副主任中医师资格，2020年5月受聘任职，现从事中医骨伤科临床、医务科及门诊部管理工作，在新冠疫情期间兼任医院防控办主任，统筹协调疫情防控和救治工作。任现职以来，始终在骨伤诊疗一线，恪守医德、精进医术，坚持中西医结合、能中不西、先中后西、中西协同原则，在临床诊疗、技术创新等方面稳步推进，圆满完成各项专业技术任务。现将任职以来工作情况报告如下：</w:t>
            </w:r>
            <w:r>
              <w:br/>
            </w:r>
            <w:r>
              <w:t xml:space="preserve">    一、思想政治与医德医风</w:t>
            </w:r>
            <w:r>
              <w:br/>
            </w:r>
            <w:r>
              <w:t xml:space="preserve">    始终坚持以患者为中心，严格遵守医疗卫生法律法规与医院各项规章制度，恪守中医执业道德，廉洁行医、文明服务。积极参与医院党建与医德医风建设，尊重患者、关爱病患，无违纪违规行为。注重医患沟通与人文关怀，在老年骨伤、复杂骨折、颈肩腰腿痛等慢病管理中，坚持中西医结合全程管理，群众满意度与科室口碑持续提升。</w:t>
            </w:r>
            <w:r>
              <w:br/>
            </w:r>
            <w:r>
              <w:t xml:space="preserve">    二、临床工作与技术能力</w:t>
            </w:r>
            <w:r>
              <w:br/>
            </w:r>
            <w:r>
              <w:t xml:space="preserve">   （一）工作量与诊疗质量</w:t>
            </w:r>
            <w:r>
              <w:br/>
            </w:r>
            <w:r>
              <w:t xml:space="preserve">    任现职以来，年均门诊约6355人次，收治住院患者200余人次，门诊诊断符合率、治愈好转率均达二甲医院标准。严格执行医疗核心制度，规范病历书写与诊疗流，参与科室质控与院感管理，医疗安全零事故。</w:t>
            </w:r>
            <w:r>
              <w:br/>
            </w:r>
            <w:r>
              <w:t xml:space="preserve">   （二）中医特色与技术专长</w:t>
            </w:r>
            <w:r>
              <w:br/>
            </w:r>
            <w:r>
              <w:t xml:space="preserve">    深耕中医骨伤传统技术，熟练运用正骨八法、小夹板固定、中药内服外治、针灸、推拿理筋、中药熏洗、拔罐、针刀等特色疗法，对四肢骨折脱位、颈腰椎病、肩周炎、膝骨关节炎、骨质疏松性骨折、慢性筋骨病等形成保守—微创—手术—康复一体化方案。坚持“筋骨并重、气血并重、内外同治、标本兼顾”，在以下方面形成优势：</w:t>
            </w:r>
            <w:r>
              <w:br/>
            </w:r>
            <w:r>
              <w:t xml:space="preserve">    1.闭合复位+小夹板固定治疗桡骨远端骨折、肱骨髁上骨折、踝部骨折等，创伤小、愈合快、功能恢复好，并发症发生率显著降低。</w:t>
            </w:r>
            <w:r>
              <w:br/>
            </w:r>
            <w:r>
              <w:t xml:space="preserve">    2.中西医结合围手术期管理：术前中药调气血、补肝肾以提高手术耐受；术后益气养血、活血通络、消肿止痛，配合针灸镇痛、理筋康复，缩短住院日、减少镇痛药物使用、降低深静脉血栓与感染风险。</w:t>
            </w:r>
            <w:r>
              <w:br/>
            </w:r>
            <w:r>
              <w:t xml:space="preserve">    3.慢性筋骨病整体调理：以补肝肾、强筋骨、祛风湿、通经络为法，结合小针刀技术及导引康复，对退变与劳损类疾病长期疗效稳定，复发率下降。</w:t>
            </w:r>
            <w:r>
              <w:br/>
            </w:r>
            <w:r>
              <w:t xml:space="preserve">    4.老年脆性骨折综合防治：整合手术、抗骨质疏松、中医康复、营养与运动指导，显著改善老年患者生活质量。</w:t>
            </w:r>
            <w:r>
              <w:br/>
            </w:r>
            <w:r>
              <w:t xml:space="preserve">   （三）疑难重症与技术突破</w:t>
            </w:r>
            <w:r>
              <w:br/>
            </w:r>
            <w:r>
              <w:t xml:space="preserve">    熟练开展四肢骨折微创内固定、PFNA治疗老年髋部骨折、腰椎间盘突出症椎间孔镜/开窗减压等现代骨科技术，实现传统正骨与现代微创互补，形成可复制的中西医结合诊疗路径。参与编写专著1部，推广中医骨伤适宜技术，促进成果转化与临床应用。连续2年参与国家基本公共卫生复位项目中医药健康管理暨基层卫生技术人员中医药知识与技能培训班授课，承担了进修医师、实习医师及科室下级医师带教工作，年均带教20人次。坚持理论授课、床旁示教、手术带教、病例讨论、师承传承相结合，规范正骨手法、小夹板绑扎、中药辨证、围手术期管理等核心技能。参与医院继续教育项目授课2次，推广中医骨伤特色技术与中西医结合加速康复理念，助力团队整体能力提升。</w:t>
            </w:r>
            <w:r>
              <w:br/>
            </w:r>
            <w:r>
              <w:t xml:space="preserve">   （四）科室管理与学科发展</w:t>
            </w:r>
            <w:r>
              <w:br/>
            </w:r>
            <w:r>
              <w:t xml:space="preserve">    作为医务部主任及科室骨干，积极协助科主任推进专科建设：优化病种路径、完善优势病种诊疗方案、推广中医非药物疗法、提升中西医结合诊疗占比；推进专病门诊（颈肩腰腿痛、骨质疏松、膝骨关节炎）建设；落实质控、院感、合理用药与医疗安全管理，推动科室向特色化、规范化、微创化、康复一体化发展。</w:t>
            </w:r>
            <w:r>
              <w:br/>
            </w:r>
            <w:r>
              <w:t xml:space="preserve">   （五）专业学习与能力提升</w:t>
            </w:r>
            <w:r>
              <w:br/>
            </w:r>
            <w:r>
              <w:t xml:space="preserve">    持续跟进中医骨伤与现代骨科前沿，2021年1-3月在南方医科大学第三附属医院脊柱二科进修椎间孔镜技术。参加国家级、省级继续教育、学术会议与技能培训，年均完成继续教育学分达标。系统学习正骨流派、微创技术、加速康复外科、骨质疏松诊疗指南、老年骨科综合管理等知识，不断更新理念、优化方案，保持技术与学术水平同步提升。</w:t>
            </w:r>
            <w:r>
              <w:br/>
            </w:r>
            <w:r>
              <w:t xml:space="preserve">   （六）、经验体会与不足</w:t>
            </w:r>
            <w:r>
              <w:br/>
            </w:r>
            <w:r>
              <w:t xml:space="preserve">    任现职以来，深刻体会到：中医骨伤贵在守正创新，既要坚守正骨、中药、理筋、康复等核心优势，又要融合现代影像、微创、内固定、快速康复等技术，才能提升疗效、满足患者需求。临床中坚持“能保守不微创、能微创不开放、重功能更重生活质量”，以中西医协同实现最优结局。</w:t>
            </w:r>
            <w:r>
              <w:br/>
            </w:r>
            <w:r>
              <w:t xml:space="preserve">同时清醒认识不足：中医特色技术标准化、规范化推广仍需深化；复杂脊柱与关节重建技术需进一步精进。</w:t>
            </w:r>
            <w:r>
              <w:br/>
            </w:r>
            <w:r>
              <w:t xml:space="preserve">   （七）下一步工作计划</w:t>
            </w:r>
            <w:r>
              <w:br/>
            </w:r>
            <w:r>
              <w:t xml:space="preserve">    若晋升主任中医师，将以更高标准履职：做强中医特色优势，深化中西医结合围手术期康复与慢性筋骨病全程管理，提升疑难重症救治水平。聚焦骨折愈合、骨质疏松、膝骨关节炎等方向，争取高层级课题，推动论文、专利与成果转化。完善优势病种方案，推广适宜技术，打造区域中医骨伤特色品牌。强化师承与带教，培养骨干人才，提升团队中西医结合能力。坚守医德、优化流程，提升患者体验与就医获得感。</w:t>
            </w:r>
            <w:r>
              <w:br/>
            </w:r>
            <w:r>
              <w:t xml:space="preserve">    综上所述，本人已具备主任中医师的专业理论、临床技能、科研教学与学科引领能力，恳请评审专家予以审议。</w:t>
            </w:r>
            <w:r>
              <w:br/>
            </w:r>
            <w:r>
              <w:t xml:space="preserve"/>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