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8E3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jc w:val="center"/>
        <w:textAlignment w:val="auto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惠州市惠阳区中医院委托第三方视力筛查服务项目采购文件</w:t>
      </w:r>
    </w:p>
    <w:p w14:paraId="184C9CAE">
      <w:pPr>
        <w:rPr>
          <w:rFonts w:hint="eastAsia" w:ascii="宋体" w:hAnsi="宋体" w:eastAsia="宋体" w:cs="宋体"/>
          <w:sz w:val="24"/>
          <w:szCs w:val="24"/>
        </w:rPr>
      </w:pPr>
    </w:p>
    <w:p w14:paraId="586095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一</w:t>
      </w:r>
      <w:r>
        <w:rPr>
          <w:rFonts w:hint="eastAsia" w:ascii="宋体" w:hAnsi="宋体" w:eastAsia="宋体" w:cs="宋体"/>
          <w:sz w:val="24"/>
          <w:szCs w:val="24"/>
        </w:rPr>
        <w:t>、采购文件要求</w:t>
      </w:r>
    </w:p>
    <w:p w14:paraId="3D8BC8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严格按照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</w:t>
      </w:r>
      <w:r>
        <w:rPr>
          <w:rFonts w:hint="eastAsia" w:ascii="宋体" w:hAnsi="宋体" w:eastAsia="宋体" w:cs="宋体"/>
          <w:sz w:val="24"/>
          <w:szCs w:val="24"/>
        </w:rPr>
        <w:t>发布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的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委托第三方视力筛查服务项目</w:t>
      </w:r>
      <w:r>
        <w:rPr>
          <w:rFonts w:hint="eastAsia" w:ascii="宋体" w:hAnsi="宋体" w:eastAsia="宋体" w:cs="宋体"/>
          <w:sz w:val="24"/>
          <w:szCs w:val="24"/>
        </w:rPr>
        <w:t>采购公告及采购文件中的资格要求进行审查。</w:t>
      </w:r>
    </w:p>
    <w:p w14:paraId="067D0F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资格审查要求</w:t>
      </w:r>
    </w:p>
    <w:p w14:paraId="24E7F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（一）主体资格审查</w:t>
      </w:r>
    </w:p>
    <w:p w14:paraId="5BCCE3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营业执照</w:t>
      </w:r>
    </w:p>
    <w:p w14:paraId="2C303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</w:t>
      </w:r>
      <w:r>
        <w:rPr>
          <w:rFonts w:hint="eastAsia" w:ascii="宋体" w:hAnsi="宋体" w:eastAsia="宋体" w:cs="宋体"/>
          <w:sz w:val="24"/>
          <w:szCs w:val="24"/>
        </w:rPr>
        <w:t>审查机构是否具有有效的营业执照，且营业执照的经营范围应涵盖视力筛查相关服务内容。</w:t>
      </w:r>
    </w:p>
    <w:p w14:paraId="118E5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</w:t>
      </w:r>
      <w:r>
        <w:rPr>
          <w:rFonts w:hint="eastAsia" w:ascii="宋体" w:hAnsi="宋体" w:eastAsia="宋体" w:cs="宋体"/>
          <w:sz w:val="24"/>
          <w:szCs w:val="24"/>
        </w:rPr>
        <w:t>确认营业执照是否在有效期内。</w:t>
      </w:r>
    </w:p>
    <w:p w14:paraId="4B8CC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独立法人资格</w:t>
      </w:r>
    </w:p>
    <w:p w14:paraId="6E77D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</w:t>
      </w:r>
      <w:r>
        <w:rPr>
          <w:rFonts w:hint="eastAsia" w:ascii="宋体" w:hAnsi="宋体" w:eastAsia="宋体" w:cs="宋体"/>
          <w:sz w:val="24"/>
          <w:szCs w:val="24"/>
        </w:rPr>
        <w:t>核实机构是否为独立法人，具备独立承担民事责任的能力。</w:t>
      </w:r>
    </w:p>
    <w:p w14:paraId="6A41F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（二）专业资质审查</w:t>
      </w:r>
    </w:p>
    <w:p w14:paraId="62A675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医疗器械经营许可证（若涉及相关设备）</w:t>
      </w:r>
    </w:p>
    <w:p w14:paraId="637C5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</w:t>
      </w:r>
      <w:r>
        <w:rPr>
          <w:rFonts w:hint="eastAsia" w:ascii="宋体" w:hAnsi="宋体" w:eastAsia="宋体" w:cs="宋体"/>
          <w:sz w:val="24"/>
          <w:szCs w:val="24"/>
        </w:rPr>
        <w:t>若视力筛查过程中使用医疗器械，如验光仪、眼压计等，审查机构是否具有相应的医疗器械经营许可证。</w:t>
      </w:r>
    </w:p>
    <w:p w14:paraId="1BDB0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专业人员资质</w:t>
      </w:r>
    </w:p>
    <w:p w14:paraId="59B08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</w:t>
      </w:r>
      <w:r>
        <w:rPr>
          <w:rFonts w:hint="eastAsia" w:ascii="宋体" w:hAnsi="宋体" w:eastAsia="宋体" w:cs="宋体"/>
          <w:sz w:val="24"/>
          <w:szCs w:val="24"/>
        </w:rPr>
        <w:t>技术团队成员是否具备相关专业资质证书，如验光师资格证、眼科医师执业证书等。</w:t>
      </w:r>
    </w:p>
    <w:p w14:paraId="2D5AF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</w:t>
      </w:r>
      <w:r>
        <w:rPr>
          <w:rFonts w:hint="eastAsia" w:ascii="宋体" w:hAnsi="宋体" w:eastAsia="宋体" w:cs="宋体"/>
          <w:sz w:val="24"/>
          <w:szCs w:val="24"/>
        </w:rPr>
        <w:t>审查人员资质证书的真实性和有效性。</w:t>
      </w:r>
    </w:p>
    <w:p w14:paraId="22451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（三）业绩与信誉审查</w:t>
      </w:r>
    </w:p>
    <w:p w14:paraId="1D9EC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项目业绩</w:t>
      </w:r>
    </w:p>
    <w:p w14:paraId="49C833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</w:t>
      </w:r>
      <w:r>
        <w:rPr>
          <w:rFonts w:hint="eastAsia" w:ascii="宋体" w:hAnsi="宋体" w:eastAsia="宋体" w:cs="宋体"/>
          <w:sz w:val="24"/>
          <w:szCs w:val="24"/>
        </w:rPr>
        <w:t>要求机构提供过往承担的视力筛查项目业绩证明，包括合同、验收报告等。</w:t>
      </w:r>
    </w:p>
    <w:p w14:paraId="16D54D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</w:t>
      </w:r>
      <w:r>
        <w:rPr>
          <w:rFonts w:hint="eastAsia" w:ascii="宋体" w:hAnsi="宋体" w:eastAsia="宋体" w:cs="宋体"/>
          <w:sz w:val="24"/>
          <w:szCs w:val="24"/>
        </w:rPr>
        <w:t>审查业绩的数量、规模和质量，评估机构的项目经验和能力。</w:t>
      </w:r>
    </w:p>
    <w:p w14:paraId="2E4D6D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企业信誉</w:t>
      </w:r>
    </w:p>
    <w:p w14:paraId="75EFF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</w:t>
      </w:r>
      <w:r>
        <w:rPr>
          <w:rFonts w:hint="eastAsia" w:ascii="宋体" w:hAnsi="宋体" w:eastAsia="宋体" w:cs="宋体"/>
          <w:sz w:val="24"/>
          <w:szCs w:val="24"/>
        </w:rPr>
        <w:t>查询机构的信用记录，如是否存在不良信用记录、行政处罚等情况。</w:t>
      </w:r>
    </w:p>
    <w:p w14:paraId="341F3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（四）设备与技术审查</w:t>
      </w:r>
    </w:p>
    <w:p w14:paraId="34017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视力筛查设备</w:t>
      </w:r>
    </w:p>
    <w:p w14:paraId="121E59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</w:t>
      </w:r>
      <w:r>
        <w:rPr>
          <w:rFonts w:hint="eastAsia" w:ascii="宋体" w:hAnsi="宋体" w:eastAsia="宋体" w:cs="宋体"/>
          <w:sz w:val="24"/>
          <w:szCs w:val="24"/>
        </w:rPr>
        <w:t>审查机构所拥有的视力筛查设备是否先进、齐全，能否满足采购方的筛查需求。</w:t>
      </w:r>
    </w:p>
    <w:p w14:paraId="7E0BC2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</w:t>
      </w:r>
      <w:r>
        <w:rPr>
          <w:rFonts w:hint="eastAsia" w:ascii="宋体" w:hAnsi="宋体" w:eastAsia="宋体" w:cs="宋体"/>
          <w:sz w:val="24"/>
          <w:szCs w:val="24"/>
        </w:rPr>
        <w:t>确认设备是否经过校准和检测，具有合格的检测报告。</w:t>
      </w:r>
    </w:p>
    <w:p w14:paraId="0B00C9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. 筛查技术方案</w:t>
      </w:r>
    </w:p>
    <w:p w14:paraId="216BBD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</w:t>
      </w:r>
      <w:r>
        <w:rPr>
          <w:rFonts w:hint="eastAsia" w:ascii="宋体" w:hAnsi="宋体" w:eastAsia="宋体" w:cs="宋体"/>
          <w:sz w:val="24"/>
          <w:szCs w:val="24"/>
        </w:rPr>
        <w:t>评估机构提交的视力筛查技术方案的科学性、合理性和可行性。</w:t>
      </w:r>
    </w:p>
    <w:p w14:paraId="0494C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</w:t>
      </w:r>
      <w:r>
        <w:rPr>
          <w:rFonts w:hint="eastAsia" w:ascii="宋体" w:hAnsi="宋体" w:eastAsia="宋体" w:cs="宋体"/>
          <w:sz w:val="24"/>
          <w:szCs w:val="24"/>
        </w:rPr>
        <w:t>审查方案中对质量控制、数据安全等方面的措施是否完善。</w:t>
      </w:r>
    </w:p>
    <w:p w14:paraId="49FD06E3">
      <w:pPr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67AFFCE9">
      <w:pPr>
        <w:numPr>
          <w:ilvl w:val="0"/>
          <w:numId w:val="1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评分标准</w:t>
      </w:r>
    </w:p>
    <w:tbl>
      <w:tblPr>
        <w:tblStyle w:val="5"/>
        <w:tblW w:w="87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1335"/>
        <w:gridCol w:w="6405"/>
      </w:tblGrid>
      <w:tr w14:paraId="5CA35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394" w:type="dxa"/>
            <w:gridSpan w:val="2"/>
            <w:vAlign w:val="center"/>
          </w:tcPr>
          <w:p w14:paraId="18F632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评审项</w:t>
            </w:r>
          </w:p>
        </w:tc>
        <w:tc>
          <w:tcPr>
            <w:tcW w:w="6405" w:type="dxa"/>
            <w:vAlign w:val="center"/>
          </w:tcPr>
          <w:p w14:paraId="36A526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评分标准</w:t>
            </w:r>
          </w:p>
        </w:tc>
      </w:tr>
      <w:tr w14:paraId="7F4FB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" w:type="dxa"/>
            <w:vMerge w:val="restart"/>
            <w:vAlign w:val="center"/>
          </w:tcPr>
          <w:p w14:paraId="0D7BCF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技术能力（40分）</w:t>
            </w:r>
          </w:p>
        </w:tc>
        <w:tc>
          <w:tcPr>
            <w:tcW w:w="1335" w:type="dxa"/>
            <w:vAlign w:val="center"/>
          </w:tcPr>
          <w:p w14:paraId="5031EF6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设备先进性</w:t>
            </w:r>
          </w:p>
          <w:p w14:paraId="1BAEE5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（15分）</w:t>
            </w:r>
          </w:p>
        </w:tc>
        <w:tc>
          <w:tcPr>
            <w:tcW w:w="6405" w:type="dxa"/>
            <w:vAlign w:val="center"/>
          </w:tcPr>
          <w:p w14:paraId="580B2F91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1、拥有先进的视力筛查设备，如全自动验光仪、眼压计等，设备精度高、稳定性好。15 分</w:t>
            </w:r>
          </w:p>
          <w:p w14:paraId="77ED1948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2、设备较为先进，但在某些方面略有不足。9 分</w:t>
            </w:r>
          </w:p>
          <w:p w14:paraId="598E4199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3、设备一般，基本能满足筛查需求。3分</w:t>
            </w:r>
          </w:p>
        </w:tc>
      </w:tr>
      <w:tr w14:paraId="6FF79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" w:type="dxa"/>
            <w:vMerge w:val="continue"/>
            <w:vAlign w:val="center"/>
          </w:tcPr>
          <w:p w14:paraId="50478F2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35" w:type="dxa"/>
            <w:vAlign w:val="center"/>
          </w:tcPr>
          <w:p w14:paraId="64BA5E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专业人员资质</w:t>
            </w:r>
          </w:p>
          <w:p w14:paraId="08E49D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（15分）</w:t>
            </w:r>
          </w:p>
        </w:tc>
        <w:tc>
          <w:tcPr>
            <w:tcW w:w="6405" w:type="dxa"/>
            <w:vAlign w:val="center"/>
          </w:tcPr>
          <w:p w14:paraId="39C495B4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1、技术团队成员均具有相关专业资质证书，且有丰富的视力筛查经验。 15 分</w:t>
            </w:r>
          </w:p>
          <w:p w14:paraId="7D959761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2、部分成员有资质证书，经验较为丰富。 9 分</w:t>
            </w:r>
          </w:p>
          <w:p w14:paraId="3A3F9434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3、团队成员资质和经验一般。3 分</w:t>
            </w:r>
          </w:p>
        </w:tc>
      </w:tr>
      <w:tr w14:paraId="5CE60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" w:type="dxa"/>
            <w:vMerge w:val="continue"/>
            <w:vAlign w:val="center"/>
          </w:tcPr>
          <w:p w14:paraId="1710CD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35" w:type="dxa"/>
            <w:vAlign w:val="center"/>
          </w:tcPr>
          <w:p w14:paraId="59FC1D2B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筛查方法科学性</w:t>
            </w:r>
          </w:p>
          <w:p w14:paraId="72BD09A8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（10 分）</w:t>
            </w:r>
          </w:p>
        </w:tc>
        <w:tc>
          <w:tcPr>
            <w:tcW w:w="6405" w:type="dxa"/>
            <w:vAlign w:val="center"/>
          </w:tcPr>
          <w:p w14:paraId="11DE2CD8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1、采用科学、规范的筛查方法，流程合理，能准确反映受检者视力状况。10 分</w:t>
            </w:r>
          </w:p>
          <w:p w14:paraId="7099FCF9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2、筛查方法基本科学，但在某些环节有待改进。 6 分</w:t>
            </w:r>
          </w:p>
          <w:p w14:paraId="51D30718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3、筛查方法不够科学，可能影响结果准确性。1分</w:t>
            </w:r>
          </w:p>
        </w:tc>
      </w:tr>
      <w:tr w14:paraId="3D71A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" w:type="dxa"/>
            <w:vMerge w:val="restart"/>
            <w:vAlign w:val="center"/>
          </w:tcPr>
          <w:p w14:paraId="7C4C66A6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服务质量（30 分）</w:t>
            </w:r>
          </w:p>
        </w:tc>
        <w:tc>
          <w:tcPr>
            <w:tcW w:w="1335" w:type="dxa"/>
            <w:vAlign w:val="center"/>
          </w:tcPr>
          <w:p w14:paraId="6B7411F8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报告准确性与及时性（15 分）</w:t>
            </w:r>
          </w:p>
          <w:p w14:paraId="544BE9F7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6405" w:type="dxa"/>
            <w:vAlign w:val="center"/>
          </w:tcPr>
          <w:p w14:paraId="01D7EACD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1、能在规定时间内提供准确、详细的视力筛查报告，报告内容清晰、易懂。15 分</w:t>
            </w:r>
          </w:p>
          <w:p w14:paraId="3056B83B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2、报告基本准确，但时间略有延迟。9 分</w:t>
            </w:r>
          </w:p>
          <w:p w14:paraId="32A849CA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3、报告准确性和及时性较差。3 分</w:t>
            </w:r>
          </w:p>
        </w:tc>
      </w:tr>
      <w:tr w14:paraId="11DC7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" w:type="dxa"/>
            <w:vMerge w:val="continue"/>
            <w:vAlign w:val="center"/>
          </w:tcPr>
          <w:p w14:paraId="1EEA9D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35" w:type="dxa"/>
            <w:vAlign w:val="center"/>
          </w:tcPr>
          <w:p w14:paraId="138C297A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服务态度（10 分）</w:t>
            </w:r>
          </w:p>
        </w:tc>
        <w:tc>
          <w:tcPr>
            <w:tcW w:w="6405" w:type="dxa"/>
            <w:vAlign w:val="center"/>
          </w:tcPr>
          <w:p w14:paraId="278C526B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1、服务热情、周到，积极回应委托方和受检者的需求。 10 分</w:t>
            </w:r>
          </w:p>
          <w:p w14:paraId="0C7399CE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2、服务态度一般，能满足基本需求。6 分</w:t>
            </w:r>
          </w:p>
          <w:p w14:paraId="3188B731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3、服务态度较差，引起投诉。1 分</w:t>
            </w:r>
          </w:p>
        </w:tc>
      </w:tr>
      <w:tr w14:paraId="2356A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" w:type="dxa"/>
            <w:vMerge w:val="continue"/>
            <w:vAlign w:val="center"/>
          </w:tcPr>
          <w:p w14:paraId="3412CD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35" w:type="dxa"/>
            <w:vAlign w:val="center"/>
          </w:tcPr>
          <w:p w14:paraId="0F194B14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后续服务</w:t>
            </w:r>
          </w:p>
          <w:p w14:paraId="3A8C17BA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（5 分）</w:t>
            </w:r>
          </w:p>
        </w:tc>
        <w:tc>
          <w:tcPr>
            <w:tcW w:w="6405" w:type="dxa"/>
            <w:vAlign w:val="center"/>
          </w:tcPr>
          <w:p w14:paraId="1855B7B3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1、能提供视力保健建议、科普宣传等后续服务。 5 分</w:t>
            </w:r>
          </w:p>
          <w:p w14:paraId="7DF71B7C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2、有一定的后续服务，但不够完善。1 分</w:t>
            </w:r>
          </w:p>
        </w:tc>
      </w:tr>
      <w:tr w14:paraId="2072E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" w:type="dxa"/>
            <w:vMerge w:val="restart"/>
            <w:vAlign w:val="center"/>
          </w:tcPr>
          <w:p w14:paraId="506513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价格合理性</w:t>
            </w:r>
          </w:p>
          <w:p w14:paraId="018FD8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（20 分）</w:t>
            </w:r>
          </w:p>
        </w:tc>
        <w:tc>
          <w:tcPr>
            <w:tcW w:w="1335" w:type="dxa"/>
            <w:vAlign w:val="center"/>
          </w:tcPr>
          <w:p w14:paraId="4EC4DA12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报价合理性（15 分）</w:t>
            </w:r>
          </w:p>
        </w:tc>
        <w:tc>
          <w:tcPr>
            <w:tcW w:w="6405" w:type="dxa"/>
            <w:vAlign w:val="center"/>
          </w:tcPr>
          <w:p w14:paraId="25F37EF1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1、报价合理，与市场价格相符，性价比高。15 分</w:t>
            </w:r>
          </w:p>
          <w:p w14:paraId="1E9F2B5B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2、报价略高或略低，但在可接受范围内。9 分</w:t>
            </w:r>
          </w:p>
          <w:p w14:paraId="6BCFB2FD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3、报价过高或过低，合理性存疑。 4 分</w:t>
            </w:r>
          </w:p>
        </w:tc>
      </w:tr>
      <w:tr w14:paraId="69233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" w:type="dxa"/>
            <w:vMerge w:val="continue"/>
            <w:vAlign w:val="center"/>
          </w:tcPr>
          <w:p w14:paraId="1C67F4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35" w:type="dxa"/>
            <w:vAlign w:val="center"/>
          </w:tcPr>
          <w:p w14:paraId="2C43B122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费用透明度（5 分）</w:t>
            </w:r>
          </w:p>
        </w:tc>
        <w:tc>
          <w:tcPr>
            <w:tcW w:w="6405" w:type="dxa"/>
            <w:vAlign w:val="center"/>
          </w:tcPr>
          <w:p w14:paraId="5709A5A2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1、费用明细清晰，无隐藏收费项目。5 分</w:t>
            </w:r>
          </w:p>
          <w:p w14:paraId="686E327A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2、费用基本透明，但部分项目不够明确。1分</w:t>
            </w:r>
          </w:p>
        </w:tc>
      </w:tr>
      <w:tr w14:paraId="365A6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" w:type="dxa"/>
            <w:vMerge w:val="restart"/>
            <w:vAlign w:val="center"/>
          </w:tcPr>
          <w:p w14:paraId="107D62A1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企业信誉（10 分）</w:t>
            </w:r>
          </w:p>
          <w:p w14:paraId="1AB234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35" w:type="dxa"/>
            <w:vAlign w:val="center"/>
          </w:tcPr>
          <w:p w14:paraId="7649DA03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企业资质与荣誉（5 分）</w:t>
            </w:r>
          </w:p>
        </w:tc>
        <w:tc>
          <w:tcPr>
            <w:tcW w:w="6405" w:type="dxa"/>
            <w:vAlign w:val="center"/>
          </w:tcPr>
          <w:p w14:paraId="2035FB8F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1、企业具有良好的资质，如相关行业认证、荣誉证书等。5 分</w:t>
            </w:r>
          </w:p>
          <w:p w14:paraId="09684291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2、企业资质一般，荣誉较少。1分</w:t>
            </w:r>
          </w:p>
        </w:tc>
      </w:tr>
      <w:tr w14:paraId="635CB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" w:type="dxa"/>
            <w:vMerge w:val="continue"/>
            <w:vAlign w:val="center"/>
          </w:tcPr>
          <w:p w14:paraId="47A0CA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35" w:type="dxa"/>
            <w:vAlign w:val="center"/>
          </w:tcPr>
          <w:p w14:paraId="447E1132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过往业绩与口碑（5 分）</w:t>
            </w:r>
          </w:p>
        </w:tc>
        <w:tc>
          <w:tcPr>
            <w:tcW w:w="6405" w:type="dxa"/>
            <w:vAlign w:val="center"/>
          </w:tcPr>
          <w:p w14:paraId="10847952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1、有丰富的视力筛查项目经验，客户评价良好。5 分</w:t>
            </w:r>
          </w:p>
          <w:p w14:paraId="638FDC6C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2、业绩和口碑一般。1分</w:t>
            </w:r>
          </w:p>
        </w:tc>
      </w:tr>
    </w:tbl>
    <w:p w14:paraId="09EDDBC6"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84685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sz w:val="24"/>
          <w:szCs w:val="24"/>
        </w:rPr>
        <w:t>、其他补充事宜</w:t>
      </w:r>
    </w:p>
    <w:p w14:paraId="10DAD3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本次视力筛查服务需在规定时间期限内完成。</w:t>
      </w:r>
    </w:p>
    <w:p w14:paraId="53CC2B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供应商应制定详细的服务方案，包括筛查流程、质量控制、数据安全等方面内容。</w:t>
      </w:r>
    </w:p>
    <w:p w14:paraId="6BE4F0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 采购单位将对供应商的服务进行监督和评估，如发现服务质量不达标，有权采取相应的处罚措施。</w:t>
      </w:r>
    </w:p>
    <w:p w14:paraId="738229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 对于成交供应商，应按照合同约定履行服务义务，确保视力筛查工作的顺利进行。</w:t>
      </w:r>
    </w:p>
    <w:p w14:paraId="3AD570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、响应文件提交截止时间：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2025年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9月17日9:00-11:20,14:30-17:00（法定节假日除外）</w:t>
      </w:r>
    </w:p>
    <w:p w14:paraId="5D5928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提交</w:t>
      </w:r>
      <w:r>
        <w:rPr>
          <w:rFonts w:hint="eastAsia" w:ascii="宋体" w:hAnsi="宋体" w:eastAsia="宋体" w:cs="宋体"/>
          <w:sz w:val="24"/>
          <w:szCs w:val="24"/>
        </w:rPr>
        <w:t>地点：惠州市惠阳区中医院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C栋202采购办</w:t>
      </w:r>
    </w:p>
    <w:p w14:paraId="2B18BDE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五</w:t>
      </w:r>
      <w:r>
        <w:rPr>
          <w:rFonts w:hint="eastAsia" w:ascii="宋体" w:hAnsi="宋体" w:eastAsia="宋体" w:cs="宋体"/>
          <w:sz w:val="24"/>
          <w:szCs w:val="24"/>
        </w:rPr>
        <w:t>、凡对本次采购提出询问，请按以下方式联系。</w:t>
      </w:r>
    </w:p>
    <w:p w14:paraId="2104DF4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1、采购人信息</w:t>
      </w:r>
    </w:p>
    <w:p w14:paraId="6F74EF5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  称：惠州市惠阳区中医院</w:t>
      </w:r>
    </w:p>
    <w:p w14:paraId="5D365DA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   址：惠州市惠阳区淡水镇石园西街6号</w:t>
      </w:r>
    </w:p>
    <w:p w14:paraId="318A5F3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联系方式：0752 -33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58813</w:t>
      </w:r>
    </w:p>
    <w:p w14:paraId="3A29901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2.项目联系方式</w:t>
      </w:r>
    </w:p>
    <w:p w14:paraId="3C5CFAF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项目联系人：杨小姐     电　 话： 0752 -33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58813</w:t>
      </w:r>
      <w:bookmarkStart w:id="0" w:name="_GoBack"/>
      <w:bookmarkEnd w:id="0"/>
    </w:p>
    <w:p w14:paraId="5A62F534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6A3570"/>
    <w:multiLevelType w:val="singleLevel"/>
    <w:tmpl w:val="CD6A357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5OGUzYmU0MDFmNWYwNzI1NmMzNWYwYzQyNGNhNjcifQ=="/>
  </w:docVars>
  <w:rsids>
    <w:rsidRoot w:val="49CE522E"/>
    <w:rsid w:val="028D2F51"/>
    <w:rsid w:val="0B5207DD"/>
    <w:rsid w:val="118A169F"/>
    <w:rsid w:val="1FE56119"/>
    <w:rsid w:val="2A455726"/>
    <w:rsid w:val="34F25DD9"/>
    <w:rsid w:val="411615DD"/>
    <w:rsid w:val="49CE522E"/>
    <w:rsid w:val="4F814055"/>
    <w:rsid w:val="52762272"/>
    <w:rsid w:val="5D8F74FA"/>
    <w:rsid w:val="5F1615AA"/>
    <w:rsid w:val="6A3E361C"/>
    <w:rsid w:val="744A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惠阳区</Company>
  <Pages>3</Pages>
  <Words>1625</Words>
  <Characters>1702</Characters>
  <Lines>0</Lines>
  <Paragraphs>0</Paragraphs>
  <TotalTime>11</TotalTime>
  <ScaleCrop>false</ScaleCrop>
  <LinksUpToDate>false</LinksUpToDate>
  <CharactersWithSpaces>1769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2024-10-10T02:35:00Z</dcterms:created>
  <dc:creator>LENOVO002</dc:creator>
  <cp:lastModifiedBy>WPS_1476548094</cp:lastModifiedBy>
  <cp:lastPrinted>2024-10-18T08:06:00Z</cp:lastPrinted>
  <dcterms:modified xsi:type="dcterms:W3CDTF">2025-09-10T03:07:36Z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64BF1E1624E64A24AF779AA91036EC65_11</vt:lpwstr>
  </property>
  <property fmtid="{D5CDD505-2E9C-101B-9397-08002B2CF9AE}" pid="4" name="KSOTemplateDocerSaveRecord">
    <vt:lpwstr>eyJoZGlkIjoiZDU5OGUzYmU0MDFmNWYwNzI1NmMzNWYwYzQyNGNhNjciLCJ1c2VySWQiOiIyNDU2NDQ1NDIifQ==</vt:lpwstr>
  </property>
</Properties>
</file>