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6D01EC" w:rsidRDefault="006D01EC" w14:paraId="67CD76FA" w14:textId="69E0EC82">
      <w:pPr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r w:rsidRPr="006D01EC">
        <w:rPr>
          <w:rFonts w:hint="eastAsia" w:ascii="方正小标宋简体" w:hAnsi="仿宋" w:eastAsia="方正小标宋简体" w:cs="仿宋"/>
          <w:snapToGrid w:val="0"/>
          <w:color w:val="000000"/>
          <w:kern w:val="0"/>
          <w:sz w:val="44"/>
          <w:szCs w:val="44"/>
        </w:rPr>
        <w:t>专业技术工作总结</w:t>
      </w:r>
    </w:p>
    <w:p w:rsidR="00A73DBE" w:rsidRDefault="00A73DBE" w14:paraId="505A4537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0"/>
      <w:r w:rsidRPr="00F5232C" w:rsidR="00A30A5D">
        <w:rPr>
          <w:rFonts w:hint="eastAsia" w:ascii="宋体" w:hAnsi="宋体"/>
          <w:bCs/>
          <w:sz w:val="24"/>
        </w:rPr>
        <w:t xml:space="preserve">罗雪娟                  </w:t>
      </w:r>
      <w:bookmarkEnd w:id="0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1"/>
      <w:r w:rsidRPr="00F5232C" w:rsidR="007D6A47">
        <w:rPr>
          <w:rFonts w:hint="eastAsia" w:ascii="宋体" w:hAnsi="宋体"/>
          <w:bCs/>
          <w:sz w:val="24"/>
        </w:rPr>
        <w:t xml:space="preserve">妇科</w:t>
      </w:r>
      <w:bookmarkEnd w:id="1"/>
    </w:p>
    <w:p w:rsidRPr="00F5232C" w:rsidR="00A73DBE" w:rsidRDefault="00A73DBE" w14:paraId="321E2B25" w14:textId="77777777">
      <w:pPr>
        <w:spacing w:line="360" w:lineRule="auto"/>
        <w:rPr>
          <w:rFonts w:ascii="宋体" w:hAnsi="宋体"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2"/>
      <w:r w:rsidRPr="00F5232C">
        <w:rPr>
          <w:rFonts w:hint="eastAsia" w:ascii="宋体" w:hAnsi="宋体"/>
          <w:bCs/>
          <w:sz w:val="24"/>
        </w:rPr>
        <w:t xml:space="preserve">主任医师             </w:t>
      </w:r>
      <w:bookmarkEnd w:id="2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3"/>
      <w:r w:rsidRPr="00F5232C" w:rsidR="007D6A47">
        <w:rPr>
          <w:rFonts w:hint="eastAsia" w:ascii="宋体" w:hAnsi="宋体"/>
          <w:bCs/>
          <w:sz w:val="24"/>
        </w:rPr>
        <w:t xml:space="preserve">妇产科</w:t>
      </w:r>
      <w:bookmarkEnd w:id="3"/>
    </w:p>
    <w:tbl>
      <w:tblPr>
        <w:tblW w:w="9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9108"/>
      </w:tblGrid>
      <w:tr w:rsidR="00A73DBE" w:rsidTr="00B13614" w14:paraId="5CDA765E" w14:textId="77777777">
        <w:trPr>
          <w:trHeight w:val="12038"/>
        </w:trPr>
        <w:tc>
          <w:tcPr>
            <w:tcW w:w="9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5232C" w:rsidR="00F145A5" w:rsidP="007E38F1" w:rsidRDefault="00F145A5" w14:paraId="4A69EDF4" w14:textId="77777777">
            <w:pPr>
              <w:adjustRightInd w:val="0"/>
              <w:spacing w:line="360" w:lineRule="auto"/>
              <w:rPr>
                <w:rFonts w:ascii="宋体" w:hAnsi="宋体"/>
                <w:sz w:val="24"/>
              </w:rPr>
            </w:pPr>
            <w:bookmarkStart w:name="ProAndTechWorkReport__MultiParag" w:id="4"/>
            <w:r>
              <w:t xml:space="preserve">一、基本情况</w:t>
            </w:r>
            <w:r>
              <w:br/>
            </w:r>
            <w:r>
              <w:t xml:space="preserve">     罗雪娟，女，汉族，本科，中共党员，2018年3月取得副主任医师职称，2019年7月1日聘任。</w:t>
            </w:r>
            <w:r>
              <w:br/>
            </w:r>
            <w:r>
              <w:t xml:space="preserve">二、从事专业技术工作及取得业绩成果情况</w:t>
            </w:r>
            <w:r>
              <w:br/>
            </w:r>
            <w:r>
              <w:t xml:space="preserve">1、中西融合学习，带领科室创造佳绩</w:t>
            </w:r>
            <w:r>
              <w:br/>
            </w:r>
            <w:r>
              <w:t xml:space="preserve">从事妇产科临床工作26年余，取得副主任医师职称7年，拜师广东省名中医、广东省中医院梁雪芳教授、“全国首批老中医药专家学术经验继承工作导师”刘云鹏的学术继承人冯宗文教授学习中医。是广东省中医药学会围手术期第一届委员会常务委员、广东省中医药学会子宫内异症专业委员会第一届委员会委员、广东省中医药学会盆底医学专业委员会第二届委员会委员、广东省中医药学会整合生殖医学专业委员会第二届委员会委员、惠州市医学会妇科盆底学分会第一届委员会委员、惠州市医师协会妇科医师分会第一届委员会委员等。2019年9月任命为妇产科主任，带领科室先后被评为“惠阳区巾帼文明岗”、“惠州市医疗系统先进集体”、“惠阳区三八红旗集体”。</w:t>
            </w:r>
            <w:r>
              <w:br/>
            </w:r>
            <w:r>
              <w:t xml:space="preserve">2、植根基层，攻克医疗难关服务基层</w:t>
            </w:r>
            <w:r>
              <w:br/>
            </w:r>
            <w:r>
              <w:t xml:space="preserve">学习妇产科疾病诊治的前沿理念及技术，取得宫、腹腔镜培训合格证、宫颈癌防控技术合格证，在惠州市率先开展中医“崩漏病”日间病房，利用中医药治疗异常子宫出血，为患者节省时间和经济成本；深入研究“不孕症”、“盆腔炎”、“子宫内膜异位症”等多种疾病形成中医特色疗法，树立科室专病招牌。 </w:t>
            </w:r>
            <w:r>
              <w:br/>
            </w:r>
            <w:r>
              <w:t xml:space="preserve">带领团队在惠阳地区中医系统率先开展腹腔镜下全子宫切除、Ⅲ-Ⅳ子宫内膜异位症手术，使我院的妇科诊疗水平踏上新的台阶。</w:t>
            </w:r>
            <w:r>
              <w:br/>
            </w:r>
            <w:r>
              <w:t xml:space="preserve">3、不负使命，投身疫情一线</w:t>
            </w:r>
            <w:r>
              <w:br/>
            </w:r>
            <w:r>
              <w:t xml:space="preserve">2020年初带领全科医护人员深入疫情防控第一线至疫情结束。2020年2月疫情肆虐期，救治一位轻生的患者，手部受伤。2022年12月，随着新冠肺炎患者的增多，积极响应“全院一张床”号召，积极带领妇科全科医护严谨认真投入抗疫一线工作，共收治新冠肺炎住院患者91名，为抗疫工作贡献了自己的力量。</w:t>
            </w:r>
            <w:r>
              <w:br/>
            </w:r>
            <w:r>
              <w:t xml:space="preserve">4、刻苦钻研，提升诊疗水平</w:t>
            </w:r>
            <w:r>
              <w:br/>
            </w:r>
            <w:r>
              <w:t xml:space="preserve">坚持引进新理论技术，能独立完成妇科大、中型手术，熟练掌握宫腔镜下良性占位剔除术、宫腔粘连分离术；掌握腹腔镜II、III、IV类手术，如腹腔镜下子宫肌瘤剔除术、卵巢肿瘤剔除术、附件切除术、全子宫切除术等；掌握盆底障碍性疾病的修补术和阴式子宫全切术；熟悉妇科肿瘤的诊断及分期和分期手术，能在上级专家指导下完成腹式广泛全子宫切除加盆腔淋巴结清扫术。开展宫腔镜一体化刨削系统治疗宫腔良性病变+术后中医药调治，保护患者生育功能。针对高龄患者开展“悬吊式免气腹经脐单孔腹腔镜下良性肿物切除术”，减轻对心肺功能不良影响。探讨开展腹腔镜下扩大脐部竖切口削切子宫肌瘤标本，减少旋切器旋切引起的碎屑、肿瘤扩散等风险。</w:t>
            </w:r>
            <w:r>
              <w:br/>
            </w:r>
            <w:r>
              <w:t xml:space="preserve">5、培育人才，团队提供成长平台  </w:t>
            </w:r>
            <w:r>
              <w:br/>
            </w:r>
            <w:r>
              <w:t xml:space="preserve">作为科室主任，在学科建设中，我以身作则，手把手帮带下级医师，助力他们掌握微创手术技巧。多次在市级会议上进行妇科学术报告，2020年10月到河源市作学术交流，把“子宫肌瘤镜下缝合技巧”推广到基层。累计培训基层医生400余人次，带教研究生3人，带教实习医师、进修医师及全科医师60余人，连续4年牵头组织市级继续教育学习班，邀请来自省内知名专家授课，学员人数累计逾千人。尤其是2023年东江妇科论坛首次在地区举办，由我院承办，把我区学术影响力推上新台阶。</w:t>
            </w:r>
            <w:r>
              <w:br/>
            </w:r>
            <w:r>
              <w:t xml:space="preserve"> 6、党建与业务双驱动</w:t>
            </w:r>
            <w:r>
              <w:br/>
            </w:r>
            <w:r>
              <w:t xml:space="preserve">2016年11月光荣入选政协惠州市惠阳区第五届委员会委员，2020年被评为优秀政协委员。积极献言献策，其中关于&lt;&lt;提升我区中医妇科服务水平的建议&gt;&gt;的提案，得到政府的重视和大力支持，给大湾区妇女的乳腺、生殖健康提供有力的保障。2018年7月光荣加入中国共产党，担任医院二支部组织委员，连续两年获评优秀党员。2024月3月担任临床第五党支部书记，主持妇科、手术麻醉科、眼耳鼻喉科三个科室的党建工作。始终用党员标准严格要求自己，廉洁自律，以高度的敬业精神和过硬的技术为广大妇女提供优质医疗服务。</w:t>
            </w:r>
            <w:r>
              <w:br/>
            </w:r>
            <w:r>
              <w:t xml:space="preserve">7、以科技创新，推动解决临床难题</w:t>
            </w:r>
            <w:r>
              <w:br/>
            </w:r>
            <w:r>
              <w:t xml:space="preserve">主持、主要完成市级课题1项：益气化瘀法联合地屈孕酮预防子宫内膜息肉术后复发的临床研究。发表省级论文2篇：“益气化瘀法联合地屈孕酮预防子宫内膜息肉术后复发的临床研究”、“血府逐瘀汤治疗子宫腺肌病的临床疗效”分别发表在世界最新医学信息文摘、深圳中西医结合杂志。参编：“黄春林--老年病症临证与传承学术思想与临证经验集”。</w:t>
            </w:r>
            <w:r>
              <w:br/>
            </w:r>
            <w:r>
              <w:t xml:space="preserve">8、近年取得荣誉</w:t>
            </w:r>
            <w:r>
              <w:br/>
            </w:r>
            <w:r>
              <w:t xml:space="preserve">多次荣获院内“先进工作者”称号，连续4年手术量位居院内前五，2022年荣获“惠州医师奖”，2023年荣获院内“优秀医师奖”。</w:t>
            </w:r>
            <w:r>
              <w:br/>
            </w:r>
            <w:r>
              <w:t xml:space="preserve">三、专业特长及经验体会   </w:t>
            </w:r>
            <w:r>
              <w:br/>
            </w:r>
            <w:r>
              <w:t xml:space="preserve">1、专业特长：擅长中西医结合治疗不孕症、子宫内膜异位症、子宫腺肌病、妇科内分泌疾病等疑难病例；熟练掌握宫腔镜下良性占位剔除术、宫腔粘连分离术；熟练掌握各术式子宫切除术，单孔、多孔腹腔镜下盆腔良性肿物切除术、异位妊娠手术，宫、腹腔镜联合诊治不孕症等。  </w:t>
            </w:r>
            <w:r>
              <w:br/>
            </w:r>
            <w:r>
              <w:t xml:space="preserve">2、利用公众号、视频号宣传科普“子宫内膜异位症、子宫腺肌病”诊治流程，使部分患者早期得到诊断、早期结合中西医治疗，控制病情发展，避免手术损伤，减少药物依赖。针对患者设计个性化诊疗方案：Ⅰ-Ⅱ级内异症予中医药治疗，Ⅲ-Ⅳ级予腺肌症病灶切除术（腹式小切口）+左炔诺孕酮宫内缓释系统（LNG-IUS）放置术（术中穿透子宫内膜行（LNG-IUS）缝合术），解决腺肌症患者痛经、月经过多等症状，具有免切除子宫的优势。</w:t>
            </w:r>
            <w:r>
              <w:br/>
            </w:r>
            <w:r>
              <w:t xml:space="preserve">四、努力方向</w:t>
            </w:r>
            <w:r>
              <w:br/>
            </w:r>
            <w:r>
              <w:t xml:space="preserve">    今后我将继续践行“敬佑生命、救死扶伤、甘于奉献、大爱无疆”的职业精神和“珍爱生命、崇尚科学、乐于奉献、团结进取”的广东医生精神，针对女性高发的子宫内膜异位症，深入研究，探索新治疗模式，以期打造中西医诊疗一体化的中西医子宫内膜异位症诊治中心。2025年目标任务是带领科室创建惠州市特色专科。</w:t>
            </w:r>
            <w:r>
              <w:br/>
            </w:r>
            <w:r>
              <w:t xml:space="preserve">    综上所述，本人具备了晋升主任医师资格。</w:t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4"/>
          </w:p>
        </w:tc>
      </w:tr>
    </w:tbl>
    <w:p w:rsidR="00A73DBE" w:rsidRDefault="00835027" w14:paraId="43FBCDFD" w14:textId="77777777">
      <w:pPr>
        <w:spacing w:line="400" w:lineRule="exact"/>
        <w:ind w:left="-197" w:leftChars="-95" w:hanging="2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Cs w:val="21"/>
        </w:rPr>
        <w:t>注明：此表</w:t>
      </w:r>
      <w:r w:rsidR="00EC7C81">
        <w:rPr>
          <w:rFonts w:hint="eastAsia" w:ascii="仿宋_GB2312" w:eastAsia="仿宋_GB2312"/>
          <w:szCs w:val="21"/>
        </w:rPr>
        <w:t>内容</w:t>
      </w:r>
      <w:r w:rsidRPr="00EC7C81" w:rsidR="00EC7C81">
        <w:rPr>
          <w:rFonts w:hint="eastAsia" w:ascii="仿宋_GB2312" w:eastAsia="仿宋_GB2312"/>
          <w:szCs w:val="21"/>
        </w:rPr>
        <w:t>由申报人在网上申报系统填写保存，由单位生成打印用于公示。</w:t>
      </w:r>
    </w:p>
    <w:sectPr w:rsidR="00A73DBE" w:rsidSect="00BF41BC">
      <w:pgSz w:w="11906" w:h="16838"/>
      <w:pgMar w:top="1440" w:right="1797" w:bottom="567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D3094" w14:textId="77777777" w:rsidR="00FF3353" w:rsidRDefault="00FF3353" w:rsidP="009312A4">
      <w:r>
        <w:separator/>
      </w:r>
    </w:p>
  </w:endnote>
  <w:endnote w:type="continuationSeparator" w:id="0">
    <w:p w14:paraId="3EB1E775" w14:textId="77777777" w:rsidR="00FF3353" w:rsidRDefault="00FF3353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C1C8F2" w14:textId="77777777" w:rsidR="00FF3353" w:rsidRDefault="00FF3353" w:rsidP="009312A4">
      <w:r>
        <w:separator/>
      </w:r>
    </w:p>
  </w:footnote>
  <w:footnote w:type="continuationSeparator" w:id="0">
    <w:p w14:paraId="6A202EA7" w14:textId="77777777" w:rsidR="00FF3353" w:rsidRDefault="00FF3353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3JLvjHJj/VQPH16f85+v8qYNmlMx7x9Ztgm07vv6Enhz4obW1moItlWXmuWi8/AEOXw8kPN+eTaKqfDRiIpSsw==" w:salt="DvVzHFSXh1cCZQ3ZPcP0Ew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34F10"/>
    <w:rsid w:val="000935A9"/>
    <w:rsid w:val="000A6FE9"/>
    <w:rsid w:val="00172A27"/>
    <w:rsid w:val="001D312D"/>
    <w:rsid w:val="00242CA0"/>
    <w:rsid w:val="0025519E"/>
    <w:rsid w:val="002A160C"/>
    <w:rsid w:val="003379F5"/>
    <w:rsid w:val="003949F1"/>
    <w:rsid w:val="003C5111"/>
    <w:rsid w:val="005C7A10"/>
    <w:rsid w:val="0060341E"/>
    <w:rsid w:val="00687112"/>
    <w:rsid w:val="00692F96"/>
    <w:rsid w:val="006D01EC"/>
    <w:rsid w:val="00743BE7"/>
    <w:rsid w:val="007A0DFE"/>
    <w:rsid w:val="007B432B"/>
    <w:rsid w:val="007D6A47"/>
    <w:rsid w:val="007E1C7B"/>
    <w:rsid w:val="007E2818"/>
    <w:rsid w:val="007E38F1"/>
    <w:rsid w:val="00835027"/>
    <w:rsid w:val="009312A4"/>
    <w:rsid w:val="009B0494"/>
    <w:rsid w:val="00A30A5D"/>
    <w:rsid w:val="00A314AA"/>
    <w:rsid w:val="00A73DBE"/>
    <w:rsid w:val="00A904F4"/>
    <w:rsid w:val="00B13614"/>
    <w:rsid w:val="00BF41BC"/>
    <w:rsid w:val="00BF5D34"/>
    <w:rsid w:val="00C53752"/>
    <w:rsid w:val="00CA613E"/>
    <w:rsid w:val="00CE6A0B"/>
    <w:rsid w:val="00DF2C2F"/>
    <w:rsid w:val="00E04AE5"/>
    <w:rsid w:val="00E72E11"/>
    <w:rsid w:val="00EB7F18"/>
    <w:rsid w:val="00EC7C81"/>
    <w:rsid w:val="00EF2E37"/>
    <w:rsid w:val="00F010D1"/>
    <w:rsid w:val="00F145A5"/>
    <w:rsid w:val="00F216CB"/>
    <w:rsid w:val="00F5232C"/>
    <w:rsid w:val="00FF3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54D4676F"/>
  <w15:docId w15:val="{CDA7BD41-B66C-4702-BE5D-513299958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18</Words>
  <Characters>104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19</cp:revision>
  <cp:lastPrinted>2015-08-11T07:49:00Z</cp:lastPrinted>
  <dcterms:created xsi:type="dcterms:W3CDTF">2017-08-01T09:30:00Z</dcterms:created>
  <dcterms:modified xsi:type="dcterms:W3CDTF">2022-04-15T08:13:00Z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